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90B2" w14:textId="189AAAF9" w:rsidR="004241AC" w:rsidRPr="00A31CC1" w:rsidRDefault="00AC586B" w:rsidP="004241A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A31CC1">
        <w:rPr>
          <w:rFonts w:cstheme="minorHAnsi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 wp14:anchorId="79E51031" wp14:editId="2EAB4C51">
            <wp:simplePos x="0" y="0"/>
            <wp:positionH relativeFrom="character">
              <wp:posOffset>-1252220</wp:posOffset>
            </wp:positionH>
            <wp:positionV relativeFrom="line">
              <wp:posOffset>1270</wp:posOffset>
            </wp:positionV>
            <wp:extent cx="2529840" cy="937895"/>
            <wp:effectExtent l="0" t="0" r="3810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1CC29" w14:textId="77777777" w:rsidR="004241AC" w:rsidRPr="00A31CC1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5E23663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bookmarkStart w:id="0" w:name="Text15"/>
    </w:p>
    <w:p w14:paraId="224D2040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3DAF824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26E3C19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A043557" w14:textId="77777777" w:rsidR="006222F7" w:rsidRPr="00A31CC1" w:rsidRDefault="006222F7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E7F3587" w14:textId="34D4F797" w:rsidR="00823F4C" w:rsidRPr="00A31CC1" w:rsidRDefault="00823F4C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Relazione Pubblica di Valutazione</w:t>
      </w:r>
    </w:p>
    <w:p w14:paraId="309297B3" w14:textId="77777777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highlight w:val="yellow"/>
        </w:rPr>
      </w:pPr>
    </w:p>
    <w:p w14:paraId="02D26E3F" w14:textId="77777777" w:rsidR="00823F4C" w:rsidRPr="00A31CC1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highlight w:val="yellow"/>
        </w:rPr>
      </w:pPr>
    </w:p>
    <w:p w14:paraId="5E00A993" w14:textId="6EF473F0" w:rsidR="00BF7A42" w:rsidRPr="00A31CC1" w:rsidRDefault="00AA64BB">
      <w:pPr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COMPUNA</w:t>
      </w:r>
    </w:p>
    <w:p w14:paraId="5A764497" w14:textId="77777777" w:rsidR="004609F8" w:rsidRPr="00A31CC1" w:rsidRDefault="004609F8" w:rsidP="004241AC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</w:p>
    <w:p w14:paraId="12312C8A" w14:textId="2208C68E" w:rsidR="00AA64BB" w:rsidRDefault="00AA64BB" w:rsidP="004241AC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  <w:proofErr w:type="spellStart"/>
      <w:r w:rsidRPr="00AA64BB">
        <w:rPr>
          <w:rFonts w:cstheme="minorHAnsi"/>
          <w:snapToGrid w:val="0"/>
          <w:sz w:val="24"/>
          <w:szCs w:val="24"/>
        </w:rPr>
        <w:t>Rosuvastatina</w:t>
      </w:r>
      <w:proofErr w:type="spellEnd"/>
      <w:r w:rsidRPr="00AA64BB">
        <w:rPr>
          <w:rFonts w:cstheme="minorHAnsi"/>
          <w:snapToGrid w:val="0"/>
          <w:sz w:val="24"/>
          <w:szCs w:val="24"/>
        </w:rPr>
        <w:t xml:space="preserve"> </w:t>
      </w:r>
      <w:r>
        <w:rPr>
          <w:rFonts w:cstheme="minorHAnsi"/>
          <w:snapToGrid w:val="0"/>
          <w:sz w:val="24"/>
          <w:szCs w:val="24"/>
        </w:rPr>
        <w:t xml:space="preserve">e </w:t>
      </w:r>
      <w:proofErr w:type="spellStart"/>
      <w:r w:rsidRPr="00AA64BB">
        <w:rPr>
          <w:rFonts w:cstheme="minorHAnsi"/>
          <w:snapToGrid w:val="0"/>
          <w:sz w:val="24"/>
          <w:szCs w:val="24"/>
        </w:rPr>
        <w:t>Ezetimibe</w:t>
      </w:r>
      <w:proofErr w:type="spellEnd"/>
    </w:p>
    <w:p w14:paraId="45B5E7B7" w14:textId="5AF373EB" w:rsidR="00AA64BB" w:rsidRDefault="00AA64BB" w:rsidP="004241AC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 xml:space="preserve">Compresse Rivestite </w:t>
      </w:r>
      <w:r w:rsidR="000341BC">
        <w:rPr>
          <w:rFonts w:cstheme="minorHAnsi"/>
          <w:snapToGrid w:val="0"/>
          <w:sz w:val="24"/>
          <w:szCs w:val="24"/>
        </w:rPr>
        <w:t>con film</w:t>
      </w:r>
    </w:p>
    <w:p w14:paraId="172B49A9" w14:textId="2EAB465C" w:rsidR="00AA64BB" w:rsidRPr="00AA64BB" w:rsidRDefault="005F190B" w:rsidP="00AA64BB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40</w:t>
      </w:r>
      <w:r w:rsidR="00AA64BB" w:rsidRPr="00AA64BB">
        <w:rPr>
          <w:rFonts w:cstheme="minorHAnsi"/>
          <w:snapToGrid w:val="0"/>
          <w:sz w:val="24"/>
          <w:szCs w:val="24"/>
        </w:rPr>
        <w:t xml:space="preserve"> mg</w:t>
      </w:r>
      <w:r w:rsidR="00AA64BB">
        <w:rPr>
          <w:rFonts w:cstheme="minorHAnsi"/>
          <w:snapToGrid w:val="0"/>
          <w:sz w:val="24"/>
          <w:szCs w:val="24"/>
        </w:rPr>
        <w:t xml:space="preserve"> / </w:t>
      </w:r>
      <w:r w:rsidR="00AA64BB" w:rsidRPr="00AA64BB">
        <w:rPr>
          <w:rFonts w:cstheme="minorHAnsi"/>
          <w:snapToGrid w:val="0"/>
          <w:sz w:val="24"/>
          <w:szCs w:val="24"/>
        </w:rPr>
        <w:t xml:space="preserve">10 mg </w:t>
      </w:r>
    </w:p>
    <w:p w14:paraId="52C25FF5" w14:textId="77777777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5E8265B" w14:textId="77777777" w:rsidR="004609F8" w:rsidRPr="00A31CC1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6141733" w14:textId="74545C05" w:rsidR="00797416" w:rsidRPr="00A31CC1" w:rsidRDefault="002A1800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Titolare AIC</w:t>
      </w:r>
      <w:r w:rsidR="00AA64BB">
        <w:rPr>
          <w:rFonts w:cstheme="minorHAnsi"/>
          <w:b/>
          <w:sz w:val="24"/>
          <w:szCs w:val="24"/>
        </w:rPr>
        <w:t>:</w:t>
      </w:r>
      <w:r w:rsidR="00DA13A8" w:rsidRPr="00DA13A8">
        <w:rPr>
          <w:rFonts w:cstheme="minorHAnsi"/>
          <w:b/>
          <w:sz w:val="24"/>
          <w:szCs w:val="24"/>
        </w:rPr>
        <w:t xml:space="preserve"> </w:t>
      </w:r>
      <w:r w:rsidR="00DA13A8" w:rsidRPr="008522EA">
        <w:rPr>
          <w:rFonts w:cstheme="minorHAnsi"/>
          <w:bCs/>
          <w:sz w:val="24"/>
          <w:szCs w:val="24"/>
        </w:rPr>
        <w:t>Bruno Farmaceutici S.p.A.</w:t>
      </w:r>
    </w:p>
    <w:p w14:paraId="3BCAC476" w14:textId="77777777" w:rsidR="00EC3589" w:rsidRPr="00A31CC1" w:rsidRDefault="00BF7A42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 xml:space="preserve"> </w:t>
      </w:r>
    </w:p>
    <w:p w14:paraId="6CDFC0E6" w14:textId="77777777" w:rsidR="004609F8" w:rsidRPr="00A31CC1" w:rsidRDefault="004609F8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EF8362F" w14:textId="7EB03FA3" w:rsidR="004241AC" w:rsidRPr="00A31CC1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Numero di AIC:</w:t>
      </w:r>
      <w:r w:rsidR="00DA13A8" w:rsidRPr="00DA13A8">
        <w:t xml:space="preserve"> </w:t>
      </w:r>
      <w:r w:rsidR="00DA13A8" w:rsidRPr="008522EA">
        <w:rPr>
          <w:rFonts w:cstheme="minorHAnsi"/>
          <w:bCs/>
          <w:sz w:val="24"/>
          <w:szCs w:val="24"/>
        </w:rPr>
        <w:t>045351044</w:t>
      </w:r>
      <w:r w:rsidRPr="00A31CC1">
        <w:rPr>
          <w:rFonts w:cstheme="minorHAnsi"/>
          <w:b/>
          <w:sz w:val="24"/>
          <w:szCs w:val="24"/>
        </w:rPr>
        <w:t xml:space="preserve"> </w:t>
      </w:r>
    </w:p>
    <w:p w14:paraId="73438203" w14:textId="77777777" w:rsidR="00797416" w:rsidRPr="00A31CC1" w:rsidRDefault="00797416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bookmarkEnd w:id="0"/>
    <w:p w14:paraId="7FDF9E3A" w14:textId="7E7A91DC" w:rsidR="004241AC" w:rsidRPr="00A31CC1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0C62210" w14:textId="77777777" w:rsidR="004E5A39" w:rsidRPr="00A31CC1" w:rsidRDefault="004E5A39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C15978F" w14:textId="77777777" w:rsidR="004E5A39" w:rsidRPr="00A31CC1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color w:val="000000"/>
          <w:sz w:val="24"/>
          <w:szCs w:val="24"/>
          <w:lang w:eastAsia="it-IT"/>
        </w:rPr>
        <w:t>RIASSUNTO DELLA RELAZIONE PUBBLICA DI VALUTAZIONE</w:t>
      </w:r>
    </w:p>
    <w:p w14:paraId="3363F0F6" w14:textId="77777777" w:rsidR="004E5A39" w:rsidRPr="00A31CC1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5A93137E" w14:textId="77777777" w:rsidR="00DF58B3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Questa è la sintesi del </w:t>
      </w:r>
      <w:r w:rsidRPr="00A31CC1">
        <w:rPr>
          <w:rFonts w:eastAsia="Calibri" w:cstheme="minorHAnsi"/>
          <w:i/>
          <w:color w:val="000000"/>
          <w:sz w:val="24"/>
          <w:szCs w:val="24"/>
          <w:lang w:eastAsia="it-IT"/>
        </w:rPr>
        <w:t xml:space="preserve">Public </w:t>
      </w:r>
      <w:proofErr w:type="spellStart"/>
      <w:r w:rsidRPr="00A31CC1">
        <w:rPr>
          <w:rFonts w:eastAsia="Calibri" w:cstheme="minorHAnsi"/>
          <w:i/>
          <w:color w:val="000000"/>
          <w:sz w:val="24"/>
          <w:szCs w:val="24"/>
          <w:lang w:eastAsia="it-IT"/>
        </w:rPr>
        <w:t>Assessment</w:t>
      </w:r>
      <w:proofErr w:type="spellEnd"/>
      <w:r w:rsidRPr="00A31CC1">
        <w:rPr>
          <w:rFonts w:eastAsia="Calibri" w:cstheme="minorHAnsi"/>
          <w:i/>
          <w:color w:val="000000"/>
          <w:sz w:val="24"/>
          <w:szCs w:val="24"/>
          <w:lang w:eastAsia="it-IT"/>
        </w:rPr>
        <w:t xml:space="preserve"> Report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(PAR) per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>.</w:t>
      </w:r>
      <w:r w:rsidRPr="00A31CC1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 </w:t>
      </w:r>
      <w:r w:rsidR="006C0722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In </w:t>
      </w:r>
      <w:r w:rsidR="006C0722">
        <w:rPr>
          <w:rFonts w:eastAsia="Calibri" w:cstheme="minorHAnsi"/>
          <w:color w:val="000000"/>
          <w:sz w:val="24"/>
          <w:szCs w:val="24"/>
          <w:lang w:eastAsia="it-IT"/>
        </w:rPr>
        <w:t>e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sso </w:t>
      </w:r>
      <w:r w:rsidR="006C0722">
        <w:rPr>
          <w:rFonts w:eastAsia="Calibri" w:cstheme="minorHAnsi"/>
          <w:color w:val="000000"/>
          <w:sz w:val="24"/>
          <w:szCs w:val="24"/>
          <w:lang w:eastAsia="it-IT"/>
        </w:rPr>
        <w:t xml:space="preserve">viene 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>spiega</w:t>
      </w:r>
      <w:r w:rsidR="006C0722">
        <w:rPr>
          <w:rFonts w:eastAsia="Calibri" w:cstheme="minorHAnsi"/>
          <w:color w:val="000000"/>
          <w:sz w:val="24"/>
          <w:szCs w:val="24"/>
          <w:lang w:eastAsia="it-IT"/>
        </w:rPr>
        <w:t>to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come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è stato valutato </w:t>
      </w:r>
      <w:r w:rsidR="000C1389" w:rsidRPr="00A31CC1">
        <w:rPr>
          <w:rFonts w:eastAsia="Calibri" w:cstheme="minorHAnsi"/>
          <w:color w:val="000000"/>
          <w:sz w:val="24"/>
          <w:szCs w:val="24"/>
          <w:lang w:eastAsia="it-IT"/>
        </w:rPr>
        <w:t>dall’AIFA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e</w:t>
      </w:r>
      <w:r w:rsidR="006C0722">
        <w:rPr>
          <w:rFonts w:eastAsia="Calibri" w:cstheme="minorHAnsi"/>
          <w:color w:val="000000"/>
          <w:sz w:val="24"/>
          <w:szCs w:val="24"/>
          <w:lang w:eastAsia="it-IT"/>
        </w:rPr>
        <w:t xml:space="preserve"> quali sono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le sue condizioni di impiego. </w:t>
      </w:r>
    </w:p>
    <w:p w14:paraId="1C1FE70F" w14:textId="43577F73" w:rsidR="00BB2AF8" w:rsidRPr="00A31CC1" w:rsidRDefault="006C0722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color w:val="000000"/>
          <w:sz w:val="24"/>
          <w:szCs w:val="24"/>
          <w:lang w:eastAsia="it-IT"/>
        </w:rPr>
      </w:pPr>
      <w:r>
        <w:rPr>
          <w:rFonts w:eastAsia="Calibri" w:cstheme="minorHAnsi"/>
          <w:color w:val="000000"/>
          <w:sz w:val="24"/>
          <w:szCs w:val="24"/>
          <w:lang w:eastAsia="it-IT"/>
        </w:rPr>
        <w:t>Il documento n</w:t>
      </w:r>
      <w:r w:rsidR="00BB2AF8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on intende fornire consigli pratici su come utilizzare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BB2AF8" w:rsidRPr="00A31CC1">
        <w:rPr>
          <w:rFonts w:eastAsia="Calibri" w:cstheme="minorHAnsi"/>
          <w:bCs/>
          <w:color w:val="000000"/>
          <w:sz w:val="24"/>
          <w:szCs w:val="24"/>
          <w:lang w:eastAsia="it-IT"/>
        </w:rPr>
        <w:t>.</w:t>
      </w:r>
    </w:p>
    <w:p w14:paraId="0EEFEE30" w14:textId="3AA4A95A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>Per informazioni pratiche sull'utilizzo di</w:t>
      </w:r>
      <w:r w:rsidRPr="00A31CC1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6C0722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259162B5" w14:textId="77777777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5584873B" w14:textId="77777777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5844B53A" w14:textId="1F4EDE17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1) COS’È </w:t>
      </w:r>
      <w:proofErr w:type="spellStart"/>
      <w:r w:rsidR="00FF06D3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FF06D3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compresse rivestite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40mg / 10mg</w:t>
      </w:r>
      <w:r w:rsidR="00AD13B8" w:rsidRPr="00A31CC1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E A COSA SERVE? </w:t>
      </w:r>
    </w:p>
    <w:p w14:paraId="0C61CBB3" w14:textId="01358569" w:rsidR="00132B98" w:rsidRDefault="00194300" w:rsidP="00B8054D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99294E">
        <w:rPr>
          <w:rFonts w:eastAsia="Calibri" w:cstheme="minorHAnsi"/>
          <w:color w:val="000000"/>
          <w:sz w:val="24"/>
          <w:szCs w:val="24"/>
          <w:lang w:eastAsia="it-IT"/>
        </w:rPr>
        <w:t xml:space="preserve">Oggetto di questa Relazione Pubblica di Valutazione è la presentazione da </w:t>
      </w:r>
      <w:r w:rsidR="00B8054D">
        <w:rPr>
          <w:rFonts w:eastAsia="Calibri" w:cstheme="minorHAnsi"/>
          <w:color w:val="000000"/>
          <w:sz w:val="24"/>
          <w:szCs w:val="24"/>
          <w:lang w:eastAsia="it-IT"/>
        </w:rPr>
        <w:t xml:space="preserve">40mg di </w:t>
      </w:r>
      <w:proofErr w:type="spellStart"/>
      <w:r w:rsidR="00B8054D">
        <w:rPr>
          <w:rFonts w:eastAsia="Calibri" w:cstheme="minorHAnsi"/>
          <w:color w:val="000000"/>
          <w:sz w:val="24"/>
          <w:szCs w:val="24"/>
          <w:lang w:eastAsia="it-IT"/>
        </w:rPr>
        <w:t>Rosuvastatina</w:t>
      </w:r>
      <w:proofErr w:type="spellEnd"/>
      <w:r w:rsidR="00B8054D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73291F" w:rsidRPr="00184D31">
        <w:rPr>
          <w:rFonts w:eastAsia="Calibri" w:cstheme="minorHAnsi"/>
          <w:color w:val="000000"/>
          <w:sz w:val="24"/>
          <w:szCs w:val="24"/>
          <w:lang w:eastAsia="it-IT"/>
        </w:rPr>
        <w:t xml:space="preserve">(come </w:t>
      </w:r>
      <w:proofErr w:type="spellStart"/>
      <w:r w:rsidR="0073291F" w:rsidRPr="00184D31">
        <w:rPr>
          <w:rFonts w:eastAsia="Calibri" w:cstheme="minorHAnsi"/>
          <w:color w:val="000000"/>
          <w:sz w:val="24"/>
          <w:szCs w:val="24"/>
          <w:lang w:eastAsia="it-IT"/>
        </w:rPr>
        <w:t>rosuvastatina</w:t>
      </w:r>
      <w:proofErr w:type="spellEnd"/>
      <w:r w:rsidR="0073291F" w:rsidRPr="00184D31">
        <w:rPr>
          <w:rFonts w:eastAsia="Calibri" w:cstheme="minorHAnsi"/>
          <w:color w:val="000000"/>
          <w:sz w:val="24"/>
          <w:szCs w:val="24"/>
          <w:lang w:eastAsia="it-IT"/>
        </w:rPr>
        <w:t xml:space="preserve"> sale di calcio) </w:t>
      </w:r>
      <w:r w:rsidR="00B8054D">
        <w:rPr>
          <w:rFonts w:eastAsia="Calibri" w:cstheme="minorHAnsi"/>
          <w:color w:val="000000"/>
          <w:sz w:val="24"/>
          <w:szCs w:val="24"/>
          <w:lang w:eastAsia="it-IT"/>
        </w:rPr>
        <w:t xml:space="preserve">e 10mg di </w:t>
      </w:r>
      <w:proofErr w:type="spellStart"/>
      <w:r w:rsidR="00B8054D">
        <w:rPr>
          <w:rFonts w:eastAsia="Calibri" w:cstheme="minorHAnsi"/>
          <w:color w:val="000000"/>
          <w:sz w:val="24"/>
          <w:szCs w:val="24"/>
          <w:lang w:eastAsia="it-IT"/>
        </w:rPr>
        <w:t>Ezetimibe</w:t>
      </w:r>
      <w:proofErr w:type="spellEnd"/>
      <w:r w:rsidR="00B8054D">
        <w:rPr>
          <w:rFonts w:eastAsia="Calibri" w:cstheme="minorHAnsi"/>
          <w:color w:val="000000"/>
          <w:sz w:val="24"/>
          <w:szCs w:val="24"/>
          <w:lang w:eastAsia="it-IT"/>
        </w:rPr>
        <w:t xml:space="preserve"> di principi attivi.</w:t>
      </w:r>
    </w:p>
    <w:p w14:paraId="06E45D9F" w14:textId="77777777" w:rsidR="00132B98" w:rsidRDefault="00132B98" w:rsidP="00BB2AF8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0D56B37B" w14:textId="0853BD86" w:rsidR="00C8503C" w:rsidRPr="00184D31" w:rsidRDefault="00AD13B8" w:rsidP="00132B9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sz w:val="24"/>
          <w:szCs w:val="24"/>
          <w:lang w:eastAsia="it-IT"/>
        </w:rPr>
      </w:pPr>
      <w:proofErr w:type="spellStart"/>
      <w:r w:rsidRPr="00F61CA9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Pr="00184D31">
        <w:rPr>
          <w:rFonts w:eastAsia="Calibri" w:cstheme="minorHAnsi"/>
          <w:sz w:val="24"/>
          <w:szCs w:val="24"/>
          <w:lang w:eastAsia="it-IT"/>
        </w:rPr>
        <w:t xml:space="preserve"> compresse rivestite </w:t>
      </w:r>
      <w:r w:rsidR="000341BC" w:rsidRPr="00184D31">
        <w:rPr>
          <w:rFonts w:eastAsia="Calibri" w:cstheme="minorHAnsi"/>
          <w:sz w:val="24"/>
          <w:szCs w:val="24"/>
          <w:lang w:eastAsia="it-IT"/>
        </w:rPr>
        <w:t xml:space="preserve">con film </w:t>
      </w:r>
      <w:r w:rsidRPr="00184D31">
        <w:rPr>
          <w:rFonts w:eastAsia="Calibri" w:cstheme="minorHAnsi"/>
          <w:sz w:val="24"/>
          <w:szCs w:val="24"/>
          <w:lang w:eastAsia="it-IT"/>
        </w:rPr>
        <w:t>40mg / 10mg</w:t>
      </w:r>
      <w:r w:rsidR="00453821" w:rsidRPr="00184D31">
        <w:rPr>
          <w:rFonts w:eastAsia="Calibri" w:cstheme="minorHAnsi"/>
          <w:sz w:val="24"/>
          <w:szCs w:val="24"/>
          <w:lang w:eastAsia="it-IT"/>
        </w:rPr>
        <w:t xml:space="preserve"> </w:t>
      </w:r>
      <w:r w:rsidR="00C8503C" w:rsidRPr="00184D31">
        <w:rPr>
          <w:rFonts w:eastAsia="Calibri" w:cstheme="minorHAnsi"/>
          <w:sz w:val="24"/>
          <w:szCs w:val="24"/>
          <w:lang w:eastAsia="it-IT"/>
        </w:rPr>
        <w:t xml:space="preserve">è indicato come aggiunta alla dieta per il trattamento dell’ipercolesterolemia primaria, e come terapia sostitutiva in pazienti adulti adeguatamente controllati con i singoli principi attivi somministrati contemporaneamente allo stesso dosaggio come in una combinazione a dosaggio fisso, ma come prodotti separati. </w:t>
      </w:r>
    </w:p>
    <w:p w14:paraId="64CF164E" w14:textId="37E6AFC2" w:rsidR="00445DB2" w:rsidRDefault="00445DB2" w:rsidP="00C8503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highlight w:val="yellow"/>
          <w:u w:val="single"/>
          <w:lang w:eastAsia="it-IT"/>
        </w:rPr>
      </w:pPr>
    </w:p>
    <w:p w14:paraId="25523EEE" w14:textId="51D9D09E" w:rsidR="00BB2AF8" w:rsidRPr="00A31CC1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2) COME </w:t>
      </w:r>
      <w:r w:rsidR="00136362"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>È</w:t>
      </w: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 PRESCRITTO/USATO </w:t>
      </w:r>
      <w:proofErr w:type="spellStart"/>
      <w:r w:rsidR="000F0C11">
        <w:rPr>
          <w:rFonts w:eastAsia="Calibri" w:cstheme="minorHAnsi"/>
          <w:b/>
          <w:color w:val="000000"/>
          <w:sz w:val="24"/>
          <w:szCs w:val="24"/>
          <w:lang w:eastAsia="it-IT"/>
        </w:rPr>
        <w:t>C</w:t>
      </w:r>
      <w:r w:rsidR="00FF06D3">
        <w:rPr>
          <w:rFonts w:eastAsia="Calibri" w:cstheme="minorHAnsi"/>
          <w:b/>
          <w:color w:val="000000"/>
          <w:sz w:val="24"/>
          <w:szCs w:val="24"/>
          <w:lang w:eastAsia="it-IT"/>
        </w:rPr>
        <w:t>ompuna</w:t>
      </w:r>
      <w:proofErr w:type="spellEnd"/>
      <w:r w:rsidR="000F0C11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compresse rivestite 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40mg / 10mg</w:t>
      </w: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>?</w:t>
      </w:r>
    </w:p>
    <w:p w14:paraId="3FB4A621" w14:textId="6716BF20" w:rsidR="00300BEA" w:rsidRPr="00A31CC1" w:rsidRDefault="00AD13B8" w:rsidP="001C5117">
      <w:pPr>
        <w:pStyle w:val="PreformattatoHTML"/>
        <w:jc w:val="both"/>
        <w:rPr>
          <w:rFonts w:cstheme="minorHAnsi"/>
          <w:sz w:val="24"/>
          <w:szCs w:val="24"/>
        </w:rPr>
      </w:pPr>
      <w:proofErr w:type="spellStart"/>
      <w:r>
        <w:rPr>
          <w:rFonts w:asciiTheme="minorHAnsi" w:eastAsia="Calibri" w:hAnsiTheme="minorHAnsi" w:cstheme="minorHAnsi"/>
          <w:color w:val="000000"/>
          <w:sz w:val="24"/>
          <w:szCs w:val="24"/>
        </w:rPr>
        <w:t>Compuna</w:t>
      </w:r>
      <w:proofErr w:type="spellEnd"/>
      <w:r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compresse rivestite</w:t>
      </w:r>
      <w:r w:rsidR="000341BC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con film</w:t>
      </w:r>
      <w:r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40mg / 10mg</w:t>
      </w:r>
      <w:r w:rsidR="00300BEA" w:rsidRPr="00A31CC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</w:t>
      </w:r>
      <w:r w:rsidR="00BB2AF8" w:rsidRPr="00A31CC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può essere ottenuto </w:t>
      </w:r>
      <w:r w:rsidR="00300BEA" w:rsidRPr="00A31CC1">
        <w:rPr>
          <w:rFonts w:asciiTheme="minorHAnsi" w:eastAsia="Calibri" w:hAnsiTheme="minorHAnsi" w:cstheme="minorHAnsi"/>
          <w:color w:val="000000"/>
          <w:sz w:val="24"/>
          <w:szCs w:val="24"/>
        </w:rPr>
        <w:t>solo su prescrizione da parte del medico</w:t>
      </w:r>
      <w:r w:rsidR="00B41088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 di una </w:t>
      </w:r>
      <w:r w:rsidR="00300BEA" w:rsidRPr="00A31CC1">
        <w:rPr>
          <w:rFonts w:asciiTheme="minorHAnsi" w:eastAsia="Calibri" w:hAnsiTheme="minorHAnsi" w:cstheme="minorHAnsi"/>
          <w:color w:val="000000"/>
          <w:sz w:val="24"/>
          <w:szCs w:val="24"/>
        </w:rPr>
        <w:t>ricetta ripetibile</w:t>
      </w:r>
      <w:r w:rsidR="00B41088">
        <w:rPr>
          <w:rFonts w:asciiTheme="minorHAnsi" w:eastAsia="Calibri" w:hAnsiTheme="minorHAnsi" w:cstheme="minorHAnsi"/>
          <w:color w:val="000000"/>
          <w:sz w:val="24"/>
          <w:szCs w:val="24"/>
        </w:rPr>
        <w:t>.</w:t>
      </w:r>
    </w:p>
    <w:p w14:paraId="105628F7" w14:textId="77777777" w:rsidR="00300BEA" w:rsidRPr="00A31CC1" w:rsidRDefault="00300BEA" w:rsidP="001C15DF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25E4DA" w14:textId="1485AC46" w:rsidR="00747CE2" w:rsidRPr="00747CE2" w:rsidRDefault="00747CE2" w:rsidP="00E06803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47CE2">
        <w:rPr>
          <w:rFonts w:cstheme="minorHAnsi"/>
          <w:sz w:val="24"/>
          <w:szCs w:val="24"/>
        </w:rPr>
        <w:lastRenderedPageBreak/>
        <w:t>La dose giornaliera raccomandata d</w:t>
      </w:r>
      <w:r w:rsidRPr="00E06803">
        <w:rPr>
          <w:rFonts w:cstheme="minorHAnsi"/>
          <w:sz w:val="24"/>
          <w:szCs w:val="24"/>
        </w:rPr>
        <w:t xml:space="preserve">i </w:t>
      </w:r>
      <w:proofErr w:type="spellStart"/>
      <w:r w:rsidRPr="001C5117">
        <w:rPr>
          <w:rFonts w:cstheme="minorHAnsi"/>
          <w:sz w:val="24"/>
          <w:szCs w:val="24"/>
        </w:rPr>
        <w:t>Compuna</w:t>
      </w:r>
      <w:proofErr w:type="spellEnd"/>
      <w:r w:rsidRPr="001C5117">
        <w:rPr>
          <w:rFonts w:cstheme="minorHAnsi"/>
          <w:sz w:val="24"/>
          <w:szCs w:val="24"/>
        </w:rPr>
        <w:t xml:space="preserve"> compresse rivestite</w:t>
      </w:r>
      <w:r w:rsidR="000341BC">
        <w:rPr>
          <w:rFonts w:cstheme="minorHAnsi"/>
          <w:sz w:val="24"/>
          <w:szCs w:val="24"/>
        </w:rPr>
        <w:t xml:space="preserve"> con film</w:t>
      </w:r>
      <w:r w:rsidRPr="001C5117">
        <w:rPr>
          <w:rFonts w:cstheme="minorHAnsi"/>
          <w:sz w:val="24"/>
          <w:szCs w:val="24"/>
        </w:rPr>
        <w:t xml:space="preserve"> 40mg / 10mg</w:t>
      </w:r>
      <w:r w:rsidRPr="00747CE2">
        <w:rPr>
          <w:rFonts w:cstheme="minorHAnsi"/>
          <w:sz w:val="24"/>
          <w:szCs w:val="24"/>
        </w:rPr>
        <w:t xml:space="preserve"> è di una compressa al giorno assunto con o senza cibo.</w:t>
      </w:r>
      <w:r w:rsidR="00E06803">
        <w:rPr>
          <w:rFonts w:cstheme="minorHAnsi"/>
          <w:sz w:val="24"/>
          <w:szCs w:val="24"/>
        </w:rPr>
        <w:t xml:space="preserve"> </w:t>
      </w:r>
      <w:r w:rsidR="00E06803" w:rsidRPr="00E06803">
        <w:rPr>
          <w:rFonts w:cstheme="minorHAnsi"/>
          <w:sz w:val="24"/>
          <w:szCs w:val="24"/>
        </w:rPr>
        <w:t xml:space="preserve">Deve essere assunto almeno 2 ore prima o almeno 4 ore dopo la somministrazione </w:t>
      </w:r>
      <w:r w:rsidR="00A911C4">
        <w:rPr>
          <w:rFonts w:cstheme="minorHAnsi"/>
          <w:sz w:val="24"/>
          <w:szCs w:val="24"/>
        </w:rPr>
        <w:t xml:space="preserve">di </w:t>
      </w:r>
      <w:r w:rsidR="00E06803" w:rsidRPr="00E06803">
        <w:rPr>
          <w:rFonts w:cstheme="minorHAnsi"/>
          <w:sz w:val="24"/>
          <w:szCs w:val="24"/>
        </w:rPr>
        <w:t>un sequestrante di acidi</w:t>
      </w:r>
      <w:r w:rsidR="00E06803">
        <w:rPr>
          <w:rFonts w:cstheme="minorHAnsi"/>
          <w:sz w:val="24"/>
          <w:szCs w:val="24"/>
        </w:rPr>
        <w:t xml:space="preserve"> </w:t>
      </w:r>
      <w:r w:rsidR="00E06803" w:rsidRPr="00E06803">
        <w:rPr>
          <w:rFonts w:cstheme="minorHAnsi"/>
          <w:sz w:val="24"/>
          <w:szCs w:val="24"/>
        </w:rPr>
        <w:t>biliari.</w:t>
      </w:r>
      <w:r w:rsidR="00E06803">
        <w:rPr>
          <w:rFonts w:cstheme="minorHAnsi"/>
          <w:sz w:val="24"/>
          <w:szCs w:val="24"/>
        </w:rPr>
        <w:t xml:space="preserve"> </w:t>
      </w:r>
      <w:r w:rsidR="00E06803" w:rsidRPr="00E06803">
        <w:rPr>
          <w:rFonts w:cstheme="minorHAnsi"/>
          <w:sz w:val="24"/>
          <w:szCs w:val="24"/>
        </w:rPr>
        <w:t>Un aggiustamento della dose può essere effettuato dopo 4 settimane di terapia, laddove necessario</w:t>
      </w:r>
    </w:p>
    <w:p w14:paraId="6D333872" w14:textId="09862898" w:rsidR="00747CE2" w:rsidRDefault="00747CE2" w:rsidP="00747CE2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BB76D8" w14:textId="7EE40719" w:rsidR="004F60C1" w:rsidRDefault="005D61DF" w:rsidP="00BB2A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9F6C26">
        <w:rPr>
          <w:rFonts w:cstheme="minorHAnsi"/>
          <w:sz w:val="24"/>
          <w:szCs w:val="24"/>
        </w:rPr>
        <w:t>Compuna</w:t>
      </w:r>
      <w:proofErr w:type="spellEnd"/>
      <w:r w:rsidRPr="009F6C26">
        <w:rPr>
          <w:rFonts w:cstheme="minorHAnsi"/>
          <w:sz w:val="24"/>
          <w:szCs w:val="24"/>
        </w:rPr>
        <w:t xml:space="preserve"> compresse rivestite</w:t>
      </w:r>
      <w:r w:rsidR="000341BC">
        <w:rPr>
          <w:rFonts w:cstheme="minorHAnsi"/>
          <w:sz w:val="24"/>
          <w:szCs w:val="24"/>
        </w:rPr>
        <w:t xml:space="preserve"> con film</w:t>
      </w:r>
      <w:r w:rsidRPr="009F6C26">
        <w:rPr>
          <w:rFonts w:cstheme="minorHAnsi"/>
          <w:sz w:val="24"/>
          <w:szCs w:val="24"/>
        </w:rPr>
        <w:t xml:space="preserve"> 40mg / 10mg</w:t>
      </w:r>
      <w:r w:rsidRPr="001C5117" w:rsidDel="004F60C1">
        <w:rPr>
          <w:rFonts w:cstheme="minorHAnsi"/>
          <w:b/>
          <w:i/>
          <w:sz w:val="24"/>
          <w:szCs w:val="24"/>
        </w:rPr>
        <w:t xml:space="preserve"> </w:t>
      </w:r>
      <w:r w:rsidR="004F60C1" w:rsidRPr="005D61DF">
        <w:rPr>
          <w:rFonts w:cstheme="minorHAnsi"/>
          <w:sz w:val="24"/>
          <w:szCs w:val="24"/>
        </w:rPr>
        <w:t>deve</w:t>
      </w:r>
      <w:r w:rsidR="004F60C1" w:rsidRPr="004F60C1">
        <w:rPr>
          <w:rFonts w:cstheme="minorHAnsi"/>
          <w:sz w:val="24"/>
          <w:szCs w:val="24"/>
        </w:rPr>
        <w:t xml:space="preserve"> essere assunto una volta al giorno, alla stessa ora, a stomaco vuoto o pieno. La</w:t>
      </w:r>
      <w:r w:rsidR="004F60C1">
        <w:rPr>
          <w:rFonts w:cstheme="minorHAnsi"/>
          <w:sz w:val="24"/>
          <w:szCs w:val="24"/>
        </w:rPr>
        <w:t xml:space="preserve"> </w:t>
      </w:r>
      <w:r w:rsidR="004F60C1" w:rsidRPr="004F60C1">
        <w:rPr>
          <w:rFonts w:cstheme="minorHAnsi"/>
          <w:sz w:val="24"/>
          <w:szCs w:val="24"/>
        </w:rPr>
        <w:t>compressa deve essere inghiottita intera con un bicchiere d’acqua</w:t>
      </w:r>
    </w:p>
    <w:p w14:paraId="3F220653" w14:textId="77777777" w:rsidR="004F60C1" w:rsidRDefault="004F60C1" w:rsidP="00BB2A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25FA40C" w14:textId="77777777" w:rsidR="00F96473" w:rsidRPr="00A31CC1" w:rsidRDefault="00F96473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5A254D87" w14:textId="12C016E8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3) COME FUNZIONA </w:t>
      </w:r>
      <w:proofErr w:type="spellStart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? </w:t>
      </w:r>
    </w:p>
    <w:p w14:paraId="7EB3EE11" w14:textId="0F9A65D8" w:rsidR="00655402" w:rsidRPr="00A31CC1" w:rsidRDefault="00AD13B8" w:rsidP="00BB2A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90011A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BB2AF8" w:rsidRPr="00A31CC1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, il cui codice ATC è </w:t>
      </w:r>
      <w:r w:rsidR="004777A4" w:rsidRPr="004777A4">
        <w:rPr>
          <w:rFonts w:cstheme="minorHAnsi"/>
          <w:sz w:val="24"/>
          <w:szCs w:val="24"/>
        </w:rPr>
        <w:t>C10BA06</w:t>
      </w:r>
      <w:r w:rsidR="00BB2AF8" w:rsidRPr="00A31CC1">
        <w:rPr>
          <w:rFonts w:eastAsia="DejaVuSans" w:cstheme="minorHAnsi"/>
          <w:sz w:val="24"/>
          <w:szCs w:val="24"/>
        </w:rPr>
        <w:t xml:space="preserve"> </w:t>
      </w:r>
      <w:r w:rsidR="00BB2AF8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contiene il principio attivo </w:t>
      </w:r>
      <w:proofErr w:type="spellStart"/>
      <w:r w:rsidR="004777A4">
        <w:rPr>
          <w:rFonts w:eastAsia="Calibri" w:cstheme="minorHAnsi"/>
          <w:color w:val="000000"/>
          <w:sz w:val="24"/>
          <w:szCs w:val="24"/>
          <w:lang w:eastAsia="it-IT"/>
        </w:rPr>
        <w:t>rosuvastatina</w:t>
      </w:r>
      <w:proofErr w:type="spellEnd"/>
      <w:r w:rsidR="004777A4">
        <w:rPr>
          <w:rFonts w:eastAsia="Calibri" w:cstheme="minorHAnsi"/>
          <w:color w:val="000000"/>
          <w:sz w:val="24"/>
          <w:szCs w:val="24"/>
          <w:lang w:eastAsia="it-IT"/>
        </w:rPr>
        <w:t xml:space="preserve"> e </w:t>
      </w:r>
      <w:proofErr w:type="spellStart"/>
      <w:r w:rsidR="004777A4">
        <w:rPr>
          <w:rFonts w:eastAsia="Calibri" w:cstheme="minorHAnsi"/>
          <w:color w:val="000000"/>
          <w:sz w:val="24"/>
          <w:szCs w:val="24"/>
          <w:lang w:eastAsia="it-IT"/>
        </w:rPr>
        <w:t>ezetimibe</w:t>
      </w:r>
      <w:proofErr w:type="spellEnd"/>
      <w:r w:rsidR="00F96473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BB2AF8" w:rsidRPr="00A31CC1">
        <w:rPr>
          <w:rFonts w:eastAsia="DejaVuSans" w:cstheme="minorHAnsi"/>
          <w:sz w:val="24"/>
          <w:szCs w:val="24"/>
        </w:rPr>
        <w:t xml:space="preserve">che </w:t>
      </w:r>
      <w:r w:rsidR="004777A4" w:rsidRPr="00A31CC1">
        <w:rPr>
          <w:rFonts w:cstheme="minorHAnsi"/>
          <w:sz w:val="24"/>
          <w:szCs w:val="24"/>
        </w:rPr>
        <w:t>apparten</w:t>
      </w:r>
      <w:r w:rsidR="004777A4">
        <w:rPr>
          <w:rFonts w:cstheme="minorHAnsi"/>
          <w:sz w:val="24"/>
          <w:szCs w:val="24"/>
        </w:rPr>
        <w:t>gono</w:t>
      </w:r>
      <w:r w:rsidR="004777A4" w:rsidRPr="00A31CC1">
        <w:rPr>
          <w:rFonts w:cstheme="minorHAnsi"/>
          <w:sz w:val="24"/>
          <w:szCs w:val="24"/>
        </w:rPr>
        <w:t xml:space="preserve"> </w:t>
      </w:r>
      <w:r w:rsidR="00BB2AF8" w:rsidRPr="00A31CC1">
        <w:rPr>
          <w:rFonts w:cstheme="minorHAnsi"/>
          <w:sz w:val="24"/>
          <w:szCs w:val="24"/>
        </w:rPr>
        <w:t xml:space="preserve">alla classe dei </w:t>
      </w:r>
      <w:r w:rsidR="004777A4">
        <w:rPr>
          <w:rFonts w:cstheme="minorHAnsi"/>
          <w:sz w:val="24"/>
          <w:szCs w:val="24"/>
        </w:rPr>
        <w:t>princ</w:t>
      </w:r>
      <w:r w:rsidR="00C309F6">
        <w:rPr>
          <w:rFonts w:cstheme="minorHAnsi"/>
          <w:sz w:val="24"/>
          <w:szCs w:val="24"/>
        </w:rPr>
        <w:t>i</w:t>
      </w:r>
      <w:r w:rsidR="004777A4">
        <w:rPr>
          <w:rFonts w:cstheme="minorHAnsi"/>
          <w:sz w:val="24"/>
          <w:szCs w:val="24"/>
        </w:rPr>
        <w:t>pi attivi ipolipemizzanti</w:t>
      </w:r>
      <w:r w:rsidR="00BB2AF8" w:rsidRPr="00A31CC1">
        <w:rPr>
          <w:rFonts w:cstheme="minorHAnsi"/>
          <w:sz w:val="24"/>
          <w:szCs w:val="24"/>
        </w:rPr>
        <w:t xml:space="preserve"> e agisce </w:t>
      </w:r>
      <w:r w:rsidR="004777A4">
        <w:rPr>
          <w:rFonts w:cstheme="minorHAnsi"/>
          <w:sz w:val="24"/>
          <w:szCs w:val="24"/>
        </w:rPr>
        <w:t>abbassando i livelli di trigliceridi e colesterolo nel sangue.</w:t>
      </w:r>
    </w:p>
    <w:p w14:paraId="270D7D95" w14:textId="77777777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A31CC1">
        <w:rPr>
          <w:rFonts w:cstheme="minorHAnsi"/>
          <w:color w:val="000000"/>
          <w:sz w:val="24"/>
          <w:szCs w:val="24"/>
          <w:shd w:val="clear" w:color="auto" w:fill="FFFFFF"/>
        </w:rPr>
        <w:br/>
      </w:r>
    </w:p>
    <w:p w14:paraId="4B9774CD" w14:textId="0E2A0EC3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4) COME È STATO STUDIATO </w:t>
      </w:r>
      <w:proofErr w:type="spellStart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? </w:t>
      </w:r>
    </w:p>
    <w:p w14:paraId="47BE1CEE" w14:textId="3141D0BC" w:rsidR="00F96473" w:rsidRPr="00A31CC1" w:rsidRDefault="00AD13B8" w:rsidP="00BB2AF8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F96473" w:rsidRPr="00A31CC1">
        <w:rPr>
          <w:rFonts w:cstheme="minorHAnsi"/>
          <w:sz w:val="24"/>
          <w:szCs w:val="24"/>
        </w:rPr>
        <w:t xml:space="preserve"> contiene due principi attivi noti ed è utilizzato come terapia di sostituzione per pazienti già trattati con i due farmaci singoli somministrati contemporaneamente alla stessa dose</w:t>
      </w:r>
      <w:r w:rsidR="003C054E" w:rsidRPr="00A31CC1">
        <w:rPr>
          <w:rFonts w:cstheme="minorHAnsi"/>
          <w:sz w:val="24"/>
          <w:szCs w:val="24"/>
        </w:rPr>
        <w:t xml:space="preserve">. Al fine di dimostrare l’efficacia e la sicurezza di </w:t>
      </w: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</w:t>
      </w:r>
      <w:proofErr w:type="gramStart"/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film 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</w:t>
      </w:r>
      <w:proofErr w:type="gramEnd"/>
      <w:r>
        <w:rPr>
          <w:rFonts w:eastAsia="Calibri" w:cstheme="minorHAnsi"/>
          <w:color w:val="000000"/>
          <w:sz w:val="24"/>
          <w:szCs w:val="24"/>
          <w:lang w:eastAsia="it-IT"/>
        </w:rPr>
        <w:t>mg / 10mg</w:t>
      </w:r>
      <w:r w:rsidR="003C054E" w:rsidRPr="00A31CC1">
        <w:rPr>
          <w:rFonts w:cstheme="minorHAnsi"/>
          <w:sz w:val="24"/>
          <w:szCs w:val="24"/>
        </w:rPr>
        <w:t xml:space="preserve"> </w:t>
      </w:r>
      <w:r w:rsidR="004E28E5" w:rsidRPr="00A31CC1">
        <w:rPr>
          <w:rFonts w:cstheme="minorHAnsi"/>
          <w:sz w:val="24"/>
          <w:szCs w:val="24"/>
        </w:rPr>
        <w:t xml:space="preserve">sono state effettuate </w:t>
      </w:r>
      <w:r w:rsidR="00F96473" w:rsidRPr="00A31CC1">
        <w:rPr>
          <w:rFonts w:cstheme="minorHAnsi"/>
          <w:sz w:val="24"/>
          <w:szCs w:val="24"/>
        </w:rPr>
        <w:t>prove cliniche per determinare</w:t>
      </w:r>
      <w:r w:rsidR="00F96473" w:rsidRPr="00A31CC1">
        <w:rPr>
          <w:rFonts w:cstheme="minorHAnsi"/>
          <w:b/>
          <w:sz w:val="24"/>
          <w:szCs w:val="24"/>
        </w:rPr>
        <w:t xml:space="preserve"> </w:t>
      </w:r>
      <w:r w:rsidR="00F96473" w:rsidRPr="00A31CC1">
        <w:rPr>
          <w:rFonts w:cstheme="minorHAnsi"/>
          <w:sz w:val="24"/>
          <w:szCs w:val="24"/>
        </w:rPr>
        <w:t xml:space="preserve">la bioequivalenza rispetto ai due medicinali di riferimento </w:t>
      </w:r>
      <w:proofErr w:type="spellStart"/>
      <w:r w:rsidR="004777A4">
        <w:rPr>
          <w:rFonts w:cstheme="minorHAnsi"/>
          <w:sz w:val="24"/>
          <w:szCs w:val="24"/>
        </w:rPr>
        <w:t>Crestor</w:t>
      </w:r>
      <w:proofErr w:type="spellEnd"/>
      <w:r w:rsidR="004777A4" w:rsidRPr="00A31CC1">
        <w:rPr>
          <w:rFonts w:cstheme="minorHAnsi"/>
          <w:sz w:val="24"/>
          <w:szCs w:val="24"/>
        </w:rPr>
        <w:t xml:space="preserve"> </w:t>
      </w:r>
      <w:r w:rsidR="00F96473" w:rsidRPr="00A31CC1">
        <w:rPr>
          <w:rFonts w:cstheme="minorHAnsi"/>
          <w:sz w:val="24"/>
          <w:szCs w:val="24"/>
        </w:rPr>
        <w:t>(</w:t>
      </w:r>
      <w:proofErr w:type="spellStart"/>
      <w:r w:rsidR="004777A4">
        <w:rPr>
          <w:rFonts w:cstheme="minorHAnsi"/>
          <w:sz w:val="24"/>
          <w:szCs w:val="24"/>
        </w:rPr>
        <w:t>rosuvastatina</w:t>
      </w:r>
      <w:proofErr w:type="spellEnd"/>
      <w:r w:rsidR="00F96473" w:rsidRPr="00A31CC1">
        <w:rPr>
          <w:rFonts w:cstheme="minorHAnsi"/>
          <w:sz w:val="24"/>
          <w:szCs w:val="24"/>
        </w:rPr>
        <w:t xml:space="preserve">) e </w:t>
      </w:r>
      <w:proofErr w:type="spellStart"/>
      <w:r w:rsidR="004777A4">
        <w:rPr>
          <w:rFonts w:cstheme="minorHAnsi"/>
          <w:sz w:val="24"/>
          <w:szCs w:val="24"/>
        </w:rPr>
        <w:t>Ezetrol</w:t>
      </w:r>
      <w:proofErr w:type="spellEnd"/>
      <w:r w:rsidR="00E0584E">
        <w:rPr>
          <w:rFonts w:cstheme="minorHAnsi"/>
          <w:sz w:val="24"/>
          <w:szCs w:val="24"/>
        </w:rPr>
        <w:t xml:space="preserve"> </w:t>
      </w:r>
      <w:r w:rsidR="00F96473" w:rsidRPr="00A31CC1">
        <w:rPr>
          <w:rFonts w:cstheme="minorHAnsi"/>
          <w:sz w:val="24"/>
          <w:szCs w:val="24"/>
        </w:rPr>
        <w:t>(</w:t>
      </w:r>
      <w:proofErr w:type="spellStart"/>
      <w:r w:rsidR="004777A4">
        <w:rPr>
          <w:rFonts w:cstheme="minorHAnsi"/>
          <w:sz w:val="24"/>
          <w:szCs w:val="24"/>
        </w:rPr>
        <w:t>ezetimibe</w:t>
      </w:r>
      <w:proofErr w:type="spellEnd"/>
      <w:r w:rsidR="00F96473" w:rsidRPr="00A31CC1">
        <w:rPr>
          <w:rFonts w:cstheme="minorHAnsi"/>
          <w:sz w:val="24"/>
          <w:szCs w:val="24"/>
        </w:rPr>
        <w:t xml:space="preserve">). Due medicinali sono </w:t>
      </w:r>
      <w:proofErr w:type="spellStart"/>
      <w:r w:rsidR="00F96473" w:rsidRPr="00A31CC1">
        <w:rPr>
          <w:rFonts w:cstheme="minorHAnsi"/>
          <w:sz w:val="24"/>
          <w:szCs w:val="24"/>
        </w:rPr>
        <w:t>bioequivalenti</w:t>
      </w:r>
      <w:proofErr w:type="spellEnd"/>
      <w:r w:rsidR="00F96473" w:rsidRPr="00A31CC1">
        <w:rPr>
          <w:rFonts w:cstheme="minorHAnsi"/>
          <w:sz w:val="24"/>
          <w:szCs w:val="24"/>
        </w:rPr>
        <w:t xml:space="preserve"> quando producono gli stessi livelli di principio attivo nell’organismo.</w:t>
      </w:r>
    </w:p>
    <w:p w14:paraId="6C6C218C" w14:textId="77777777" w:rsidR="00FF50B2" w:rsidRPr="00A31CC1" w:rsidRDefault="00FF50B2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86ACECB" w14:textId="6C72ACF9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5) QUAL È IL RAPPORTO BENEFICIO/RISCHIO DI </w:t>
      </w:r>
      <w:proofErr w:type="spellStart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compresse rivestite 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40mg / 10mg</w:t>
      </w:r>
      <w:r w:rsidRPr="00A31CC1">
        <w:rPr>
          <w:rFonts w:eastAsia="Calibri" w:cstheme="minorHAnsi"/>
          <w:b/>
          <w:sz w:val="24"/>
          <w:szCs w:val="24"/>
          <w:lang w:eastAsia="it-IT"/>
        </w:rPr>
        <w:t>?</w:t>
      </w:r>
      <w:r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</w:p>
    <w:p w14:paraId="61275757" w14:textId="44F177CA" w:rsidR="00BB2AF8" w:rsidRPr="00A31CC1" w:rsidRDefault="00AD13B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proofErr w:type="spellStart"/>
      <w:r w:rsidRPr="00252FB7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Pr="00252FB7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</w:t>
      </w:r>
      <w:proofErr w:type="gramStart"/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film </w:t>
      </w:r>
      <w:r w:rsidRPr="00252FB7">
        <w:rPr>
          <w:rFonts w:eastAsia="Calibri" w:cstheme="minorHAnsi"/>
          <w:color w:val="000000"/>
          <w:sz w:val="24"/>
          <w:szCs w:val="24"/>
          <w:lang w:eastAsia="it-IT"/>
        </w:rPr>
        <w:t xml:space="preserve"> 40</w:t>
      </w:r>
      <w:proofErr w:type="gramEnd"/>
      <w:r w:rsidRPr="00252FB7">
        <w:rPr>
          <w:rFonts w:eastAsia="Calibri" w:cstheme="minorHAnsi"/>
          <w:color w:val="000000"/>
          <w:sz w:val="24"/>
          <w:szCs w:val="24"/>
          <w:lang w:eastAsia="it-IT"/>
        </w:rPr>
        <w:t>mg / 10mg</w:t>
      </w:r>
      <w:r w:rsidR="007170D7" w:rsidRPr="00252FB7">
        <w:rPr>
          <w:rFonts w:cstheme="minorHAnsi"/>
          <w:sz w:val="24"/>
          <w:szCs w:val="24"/>
        </w:rPr>
        <w:t xml:space="preserve"> </w:t>
      </w:r>
      <w:r w:rsidR="00BB2AF8" w:rsidRPr="00252FB7">
        <w:rPr>
          <w:rFonts w:eastAsia="Calibri" w:cstheme="minorHAnsi"/>
          <w:sz w:val="24"/>
          <w:szCs w:val="24"/>
          <w:lang w:eastAsia="it-IT"/>
        </w:rPr>
        <w:t xml:space="preserve">è un medicinale generico ed è </w:t>
      </w:r>
      <w:proofErr w:type="spellStart"/>
      <w:r w:rsidR="00BB2AF8" w:rsidRPr="00252FB7">
        <w:rPr>
          <w:rFonts w:eastAsia="Calibri" w:cstheme="minorHAnsi"/>
          <w:sz w:val="24"/>
          <w:szCs w:val="24"/>
          <w:lang w:eastAsia="it-IT"/>
        </w:rPr>
        <w:t>bioequivalente</w:t>
      </w:r>
      <w:proofErr w:type="spellEnd"/>
      <w:r w:rsidR="00BB2AF8" w:rsidRPr="00252FB7">
        <w:rPr>
          <w:rFonts w:eastAsia="Calibri" w:cstheme="minorHAnsi"/>
          <w:sz w:val="24"/>
          <w:szCs w:val="24"/>
          <w:lang w:eastAsia="it-IT"/>
        </w:rPr>
        <w:t xml:space="preserve"> </w:t>
      </w:r>
      <w:r w:rsidR="00B42561" w:rsidRPr="00252FB7">
        <w:rPr>
          <w:rFonts w:eastAsia="Calibri" w:cstheme="minorHAnsi"/>
          <w:sz w:val="24"/>
          <w:szCs w:val="24"/>
          <w:lang w:eastAsia="it-IT"/>
        </w:rPr>
        <w:t xml:space="preserve">ai </w:t>
      </w:r>
      <w:r w:rsidR="00BB2AF8" w:rsidRPr="00252FB7">
        <w:rPr>
          <w:rFonts w:eastAsia="Calibri" w:cstheme="minorHAnsi"/>
          <w:sz w:val="24"/>
          <w:szCs w:val="24"/>
          <w:lang w:eastAsia="it-IT"/>
        </w:rPr>
        <w:t>medicinal</w:t>
      </w:r>
      <w:r w:rsidR="00252FB7" w:rsidRPr="00252FB7">
        <w:rPr>
          <w:rFonts w:eastAsia="Calibri" w:cstheme="minorHAnsi"/>
          <w:sz w:val="24"/>
          <w:szCs w:val="24"/>
          <w:lang w:eastAsia="it-IT"/>
        </w:rPr>
        <w:t>i</w:t>
      </w:r>
      <w:r w:rsidR="00BB2AF8" w:rsidRPr="00252FB7">
        <w:rPr>
          <w:rFonts w:eastAsia="Calibri" w:cstheme="minorHAnsi"/>
          <w:sz w:val="24"/>
          <w:szCs w:val="24"/>
          <w:lang w:eastAsia="it-IT"/>
        </w:rPr>
        <w:t xml:space="preserve"> di riferimento</w:t>
      </w:r>
      <w:r w:rsidR="00252FB7">
        <w:rPr>
          <w:rFonts w:eastAsia="Calibri" w:cstheme="minorHAnsi"/>
          <w:sz w:val="24"/>
          <w:szCs w:val="24"/>
          <w:lang w:eastAsia="it-IT"/>
        </w:rPr>
        <w:t xml:space="preserve"> </w:t>
      </w:r>
      <w:proofErr w:type="spellStart"/>
      <w:r w:rsidR="005019AA">
        <w:rPr>
          <w:rFonts w:cstheme="minorHAnsi"/>
          <w:sz w:val="24"/>
          <w:szCs w:val="24"/>
        </w:rPr>
        <w:t>Crestor</w:t>
      </w:r>
      <w:proofErr w:type="spellEnd"/>
      <w:r w:rsidR="005019AA" w:rsidRPr="00A31CC1">
        <w:rPr>
          <w:rFonts w:cstheme="minorHAnsi"/>
          <w:sz w:val="24"/>
          <w:szCs w:val="24"/>
        </w:rPr>
        <w:t xml:space="preserve"> (</w:t>
      </w:r>
      <w:proofErr w:type="spellStart"/>
      <w:r w:rsidR="005019AA">
        <w:rPr>
          <w:rFonts w:cstheme="minorHAnsi"/>
          <w:sz w:val="24"/>
          <w:szCs w:val="24"/>
        </w:rPr>
        <w:t>rosuvastatina</w:t>
      </w:r>
      <w:proofErr w:type="spellEnd"/>
      <w:r w:rsidR="005019AA" w:rsidRPr="00A31CC1">
        <w:rPr>
          <w:rFonts w:cstheme="minorHAnsi"/>
          <w:sz w:val="24"/>
          <w:szCs w:val="24"/>
        </w:rPr>
        <w:t xml:space="preserve">) e </w:t>
      </w:r>
      <w:proofErr w:type="spellStart"/>
      <w:r w:rsidR="005019AA">
        <w:rPr>
          <w:rFonts w:cstheme="minorHAnsi"/>
          <w:sz w:val="24"/>
          <w:szCs w:val="24"/>
        </w:rPr>
        <w:t>Ezetrol</w:t>
      </w:r>
      <w:proofErr w:type="spellEnd"/>
      <w:r w:rsidR="005019AA">
        <w:rPr>
          <w:rFonts w:cstheme="minorHAnsi"/>
          <w:sz w:val="24"/>
          <w:szCs w:val="24"/>
        </w:rPr>
        <w:t xml:space="preserve"> </w:t>
      </w:r>
      <w:r w:rsidR="005019AA" w:rsidRPr="00A31CC1">
        <w:rPr>
          <w:rFonts w:cstheme="minorHAnsi"/>
          <w:sz w:val="24"/>
          <w:szCs w:val="24"/>
        </w:rPr>
        <w:t>(</w:t>
      </w:r>
      <w:proofErr w:type="spellStart"/>
      <w:r w:rsidR="005019AA">
        <w:rPr>
          <w:rFonts w:cstheme="minorHAnsi"/>
          <w:sz w:val="24"/>
          <w:szCs w:val="24"/>
        </w:rPr>
        <w:t>ezetimibe</w:t>
      </w:r>
      <w:proofErr w:type="spellEnd"/>
      <w:r w:rsidR="005019AA" w:rsidRPr="00A31CC1">
        <w:rPr>
          <w:rFonts w:cstheme="minorHAnsi"/>
          <w:sz w:val="24"/>
          <w:szCs w:val="24"/>
        </w:rPr>
        <w:t>)</w:t>
      </w:r>
      <w:r w:rsidR="00BB2AF8" w:rsidRPr="00252FB7">
        <w:rPr>
          <w:rFonts w:eastAsia="Calibri" w:cstheme="minorHAnsi"/>
          <w:sz w:val="24"/>
          <w:szCs w:val="24"/>
          <w:lang w:eastAsia="it-IT"/>
        </w:rPr>
        <w:t xml:space="preserve">; pertanto, i suoi benefici e rischi sono sovrapponibili a quelli </w:t>
      </w:r>
      <w:r w:rsidR="00B42561" w:rsidRPr="00252FB7">
        <w:rPr>
          <w:rFonts w:eastAsia="Calibri" w:cstheme="minorHAnsi"/>
          <w:sz w:val="24"/>
          <w:szCs w:val="24"/>
          <w:lang w:eastAsia="it-IT"/>
        </w:rPr>
        <w:t>dei</w:t>
      </w:r>
      <w:r w:rsidR="00252FB7" w:rsidRPr="00252FB7">
        <w:rPr>
          <w:rFonts w:eastAsia="Calibri" w:cstheme="minorHAnsi"/>
          <w:sz w:val="24"/>
          <w:szCs w:val="24"/>
          <w:lang w:eastAsia="it-IT"/>
        </w:rPr>
        <w:t xml:space="preserve"> singoli</w:t>
      </w:r>
      <w:r w:rsidR="00B42561" w:rsidRPr="00252FB7">
        <w:rPr>
          <w:rFonts w:eastAsia="Calibri" w:cstheme="minorHAnsi"/>
          <w:sz w:val="24"/>
          <w:szCs w:val="24"/>
          <w:lang w:eastAsia="it-IT"/>
        </w:rPr>
        <w:t xml:space="preserve"> medicinali</w:t>
      </w:r>
      <w:r w:rsidR="00252FB7" w:rsidRPr="00252FB7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252FB7">
        <w:rPr>
          <w:rFonts w:eastAsia="Calibri" w:cstheme="minorHAnsi"/>
          <w:sz w:val="24"/>
          <w:szCs w:val="24"/>
          <w:lang w:eastAsia="it-IT"/>
        </w:rPr>
        <w:t>di riferimento.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</w:p>
    <w:p w14:paraId="38E599F3" w14:textId="07C0F598" w:rsidR="00FF50B2" w:rsidRPr="00FF50B2" w:rsidRDefault="00FF50B2" w:rsidP="00FF50B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4C5532A" w14:textId="30421047" w:rsidR="00636FD2" w:rsidRDefault="00252FB7" w:rsidP="00636FD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>
        <w:rPr>
          <w:rFonts w:eastAsia="Calibri" w:cstheme="minorHAnsi"/>
          <w:sz w:val="24"/>
          <w:szCs w:val="24"/>
          <w:lang w:eastAsia="it-IT"/>
        </w:rPr>
        <w:t xml:space="preserve">I più </w:t>
      </w:r>
      <w:r w:rsidR="00943785" w:rsidRPr="00A31CC1">
        <w:rPr>
          <w:rFonts w:eastAsia="Calibri" w:cstheme="minorHAnsi"/>
          <w:sz w:val="24"/>
          <w:szCs w:val="24"/>
          <w:lang w:eastAsia="it-IT"/>
        </w:rPr>
        <w:t xml:space="preserve">comuni effetti indesiderati riscontrati con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943785" w:rsidRPr="00A31CC1">
        <w:rPr>
          <w:rFonts w:cstheme="minorHAnsi"/>
          <w:sz w:val="24"/>
          <w:szCs w:val="24"/>
        </w:rPr>
        <w:t xml:space="preserve"> </w:t>
      </w:r>
      <w:r w:rsidR="00943785" w:rsidRPr="00A31CC1">
        <w:rPr>
          <w:rFonts w:eastAsia="Calibri" w:cstheme="minorHAnsi"/>
          <w:sz w:val="24"/>
          <w:szCs w:val="24"/>
          <w:lang w:eastAsia="it-IT"/>
        </w:rPr>
        <w:t>sono</w:t>
      </w:r>
      <w:r w:rsidR="00636FD2">
        <w:rPr>
          <w:rFonts w:eastAsia="Calibri" w:cstheme="minorHAnsi"/>
          <w:sz w:val="24"/>
          <w:szCs w:val="24"/>
          <w:lang w:eastAsia="it-IT"/>
        </w:rPr>
        <w:t xml:space="preserve"> mal di test</w:t>
      </w:r>
      <w:r>
        <w:rPr>
          <w:rFonts w:eastAsia="Calibri" w:cstheme="minorHAnsi"/>
          <w:sz w:val="24"/>
          <w:szCs w:val="24"/>
          <w:lang w:eastAsia="it-IT"/>
        </w:rPr>
        <w:t>a</w:t>
      </w:r>
      <w:r w:rsidR="00636FD2">
        <w:rPr>
          <w:rFonts w:eastAsia="Calibri" w:cstheme="minorHAnsi"/>
          <w:sz w:val="24"/>
          <w:szCs w:val="24"/>
          <w:lang w:eastAsia="it-IT"/>
        </w:rPr>
        <w:t>,</w:t>
      </w:r>
      <w:r w:rsidR="00636FD2" w:rsidRPr="00636FD2">
        <w:rPr>
          <w:rFonts w:eastAsia="Calibri" w:cstheme="minorHAnsi"/>
          <w:sz w:val="24"/>
          <w:szCs w:val="24"/>
          <w:lang w:eastAsia="it-IT"/>
        </w:rPr>
        <w:t xml:space="preserve"> dolore allo stomaco</w:t>
      </w:r>
      <w:r w:rsidR="00636FD2">
        <w:rPr>
          <w:rFonts w:eastAsia="Calibri" w:cstheme="minorHAnsi"/>
          <w:sz w:val="24"/>
          <w:szCs w:val="24"/>
          <w:lang w:eastAsia="it-IT"/>
        </w:rPr>
        <w:t>, sen</w:t>
      </w:r>
      <w:r>
        <w:rPr>
          <w:rFonts w:eastAsia="Calibri" w:cstheme="minorHAnsi"/>
          <w:sz w:val="24"/>
          <w:szCs w:val="24"/>
          <w:lang w:eastAsia="it-IT"/>
        </w:rPr>
        <w:t>s</w:t>
      </w:r>
      <w:r w:rsidR="00636FD2">
        <w:rPr>
          <w:rFonts w:eastAsia="Calibri" w:cstheme="minorHAnsi"/>
          <w:sz w:val="24"/>
          <w:szCs w:val="24"/>
          <w:lang w:eastAsia="it-IT"/>
        </w:rPr>
        <w:t>azione di sta</w:t>
      </w:r>
      <w:r>
        <w:rPr>
          <w:rFonts w:eastAsia="Calibri" w:cstheme="minorHAnsi"/>
          <w:sz w:val="24"/>
          <w:szCs w:val="24"/>
          <w:lang w:eastAsia="it-IT"/>
        </w:rPr>
        <w:t>n</w:t>
      </w:r>
      <w:r w:rsidR="00636FD2">
        <w:rPr>
          <w:rFonts w:eastAsia="Calibri" w:cstheme="minorHAnsi"/>
          <w:sz w:val="24"/>
          <w:szCs w:val="24"/>
          <w:lang w:eastAsia="it-IT"/>
        </w:rPr>
        <w:t xml:space="preserve">chezza e debolezza, disturbi gastrointestinali di lieve entità, </w:t>
      </w:r>
      <w:r w:rsidR="005A10C0">
        <w:rPr>
          <w:rFonts w:eastAsia="Calibri" w:cstheme="minorHAnsi"/>
          <w:sz w:val="24"/>
          <w:szCs w:val="24"/>
          <w:lang w:eastAsia="it-IT"/>
        </w:rPr>
        <w:t>dolore muscolare, capogiri, diabete e aumento dei valori delle transaminasi</w:t>
      </w:r>
      <w:r w:rsidR="00DF0C5C" w:rsidRPr="00DF0C5C">
        <w:rPr>
          <w:rFonts w:eastAsia="Calibri" w:cstheme="minorHAnsi"/>
          <w:sz w:val="24"/>
          <w:szCs w:val="24"/>
          <w:lang w:eastAsia="it-IT"/>
        </w:rPr>
        <w:t xml:space="preserve"> </w:t>
      </w:r>
      <w:r w:rsidR="00DF0C5C" w:rsidRPr="00636FD2">
        <w:rPr>
          <w:rFonts w:eastAsia="Calibri" w:cstheme="minorHAnsi"/>
          <w:sz w:val="24"/>
          <w:szCs w:val="24"/>
          <w:lang w:eastAsia="it-IT"/>
        </w:rPr>
        <w:t>durante esami del sangue di laboratorio relativi alla funzionalità epatica.</w:t>
      </w:r>
    </w:p>
    <w:p w14:paraId="4C9C0132" w14:textId="77777777" w:rsidR="00636FD2" w:rsidRDefault="00636FD2" w:rsidP="0094378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73EE0BF4" w14:textId="1A538526" w:rsidR="006B311C" w:rsidRPr="00A31CC1" w:rsidRDefault="00943785" w:rsidP="00943785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sz w:val="24"/>
          <w:szCs w:val="24"/>
          <w:lang w:eastAsia="it-IT"/>
        </w:rPr>
        <w:t xml:space="preserve">Per l’elenco completo degli effetti indesiderati rilevati con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sz w:val="24"/>
          <w:szCs w:val="24"/>
          <w:lang w:eastAsia="it-IT"/>
        </w:rPr>
        <w:t xml:space="preserve"> si rimanda al foglio illustrativo.</w:t>
      </w:r>
    </w:p>
    <w:p w14:paraId="0E4D84AF" w14:textId="77777777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EE7D68F" w14:textId="50F66F61" w:rsidR="00BB2AF8" w:rsidRPr="00A31CC1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6) PERCHE’ </w:t>
      </w:r>
      <w:proofErr w:type="spellStart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40mg / 10mg</w:t>
      </w:r>
      <w:r w:rsidR="007170D7" w:rsidRPr="00A31CC1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</w:t>
      </w:r>
      <w:r w:rsidR="00FF50B2" w:rsidRPr="00A31CC1">
        <w:rPr>
          <w:rFonts w:eastAsia="Calibri" w:cstheme="minorHAnsi"/>
          <w:b/>
          <w:bCs/>
          <w:sz w:val="24"/>
          <w:szCs w:val="24"/>
          <w:lang w:eastAsia="it-IT"/>
        </w:rPr>
        <w:t>È</w:t>
      </w:r>
      <w:r w:rsidR="00FF50B2" w:rsidRPr="00A31CC1" w:rsidDel="00FF50B2">
        <w:rPr>
          <w:rFonts w:eastAsia="Calibri" w:cstheme="minorHAnsi"/>
          <w:b/>
          <w:bCs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STATO APPROVATO? </w:t>
      </w:r>
    </w:p>
    <w:p w14:paraId="2F1F1380" w14:textId="58246A21" w:rsidR="00BB2AF8" w:rsidRPr="00A31CC1" w:rsidRDefault="000C1389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sz w:val="24"/>
          <w:szCs w:val="24"/>
          <w:lang w:eastAsia="it-IT"/>
        </w:rPr>
        <w:t>A seguito dell’istruttoria condotta d</w:t>
      </w:r>
      <w:r w:rsidR="00330DFA">
        <w:rPr>
          <w:rFonts w:eastAsia="Calibri" w:cstheme="minorHAnsi"/>
          <w:sz w:val="24"/>
          <w:szCs w:val="24"/>
          <w:lang w:eastAsia="it-IT"/>
        </w:rPr>
        <w:t>a</w:t>
      </w:r>
      <w:r w:rsidRPr="00A31CC1">
        <w:rPr>
          <w:rFonts w:eastAsia="Calibri" w:cstheme="minorHAnsi"/>
          <w:sz w:val="24"/>
          <w:szCs w:val="24"/>
          <w:lang w:eastAsia="it-IT"/>
        </w:rPr>
        <w:t>ll’AIFA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 xml:space="preserve">, conformemente ai requisiti della normativa vigente, </w:t>
      </w:r>
      <w:r w:rsidR="00663BCD" w:rsidRPr="00A31CC1">
        <w:rPr>
          <w:rFonts w:eastAsia="Calibri" w:cstheme="minorHAnsi"/>
          <w:sz w:val="24"/>
          <w:szCs w:val="24"/>
          <w:lang w:eastAsia="it-IT"/>
        </w:rPr>
        <w:t>&lt;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>come nel caso del medicinale di riferimento</w:t>
      </w:r>
      <w:r w:rsidR="00663BCD" w:rsidRPr="00A31CC1">
        <w:rPr>
          <w:rFonts w:eastAsia="Calibri" w:cstheme="minorHAnsi"/>
          <w:sz w:val="24"/>
          <w:szCs w:val="24"/>
          <w:lang w:eastAsia="it-IT"/>
        </w:rPr>
        <w:t>&gt;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 xml:space="preserve">, i benefici 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 xml:space="preserve"> sono superiori ai rischi individuati. La CS</w:t>
      </w:r>
      <w:r w:rsidR="00C50582">
        <w:rPr>
          <w:rFonts w:eastAsia="Calibri" w:cstheme="minorHAnsi"/>
          <w:sz w:val="24"/>
          <w:szCs w:val="24"/>
          <w:lang w:eastAsia="it-IT"/>
        </w:rPr>
        <w:t>E</w:t>
      </w:r>
      <w:r w:rsidR="00353838">
        <w:rPr>
          <w:rFonts w:eastAsia="Calibri" w:cstheme="minorHAnsi"/>
          <w:sz w:val="24"/>
          <w:szCs w:val="24"/>
          <w:lang w:eastAsia="it-IT"/>
        </w:rPr>
        <w:t>/</w:t>
      </w:r>
      <w:r w:rsidR="00F61CF9">
        <w:rPr>
          <w:rFonts w:eastAsia="Calibri" w:cstheme="minorHAnsi"/>
          <w:sz w:val="24"/>
          <w:szCs w:val="24"/>
          <w:lang w:eastAsia="it-IT"/>
        </w:rPr>
        <w:t>AIFA</w:t>
      </w:r>
      <w:r w:rsidR="00353838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>ha, inoltre, definito le modalità di prescrizione di cui al punto 2) di questo Riassunto e la classe di rimborsabilità del medicinale</w:t>
      </w:r>
      <w:r w:rsidR="00D225CC">
        <w:rPr>
          <w:rFonts w:eastAsia="Calibri" w:cstheme="minorHAnsi"/>
          <w:sz w:val="24"/>
          <w:szCs w:val="24"/>
          <w:lang w:eastAsia="it-IT"/>
        </w:rPr>
        <w:t xml:space="preserve"> provvisoria </w:t>
      </w:r>
      <w:proofErr w:type="spellStart"/>
      <w:r w:rsidR="00D225CC">
        <w:rPr>
          <w:rFonts w:eastAsia="Calibri" w:cstheme="minorHAnsi"/>
          <w:sz w:val="24"/>
          <w:szCs w:val="24"/>
          <w:lang w:eastAsia="it-IT"/>
        </w:rPr>
        <w:t>Cnn</w:t>
      </w:r>
      <w:proofErr w:type="spellEnd"/>
      <w:r w:rsidR="00D225CC">
        <w:rPr>
          <w:rFonts w:eastAsia="Calibri" w:cstheme="minorHAnsi"/>
          <w:sz w:val="24"/>
          <w:szCs w:val="24"/>
          <w:lang w:eastAsia="it-IT"/>
        </w:rPr>
        <w:t>.</w:t>
      </w:r>
      <w:r w:rsidR="007170D7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  <w:r w:rsidR="00BB2AF8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</w:p>
    <w:p w14:paraId="563BF063" w14:textId="77777777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</w:p>
    <w:p w14:paraId="5481EC77" w14:textId="68C69CFD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proofErr w:type="spellStart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>?</w:t>
      </w:r>
    </w:p>
    <w:p w14:paraId="17597DA8" w14:textId="73E42CEC" w:rsidR="004241AC" w:rsidRPr="00A31CC1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sz w:val="24"/>
          <w:szCs w:val="24"/>
          <w:lang w:eastAsia="it-IT"/>
        </w:rPr>
        <w:lastRenderedPageBreak/>
        <w:t xml:space="preserve">Il titolare </w:t>
      </w:r>
      <w:r w:rsidR="004241AC" w:rsidRPr="00A31CC1">
        <w:rPr>
          <w:rFonts w:eastAsia="Calibri" w:cstheme="minorHAns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4241AC" w:rsidRPr="00A31CC1">
        <w:rPr>
          <w:rFonts w:eastAsia="Calibri" w:cstheme="minorHAnsi"/>
          <w:sz w:val="24"/>
          <w:szCs w:val="24"/>
          <w:lang w:eastAsia="it-IT"/>
        </w:rPr>
        <w:t>.</w:t>
      </w:r>
    </w:p>
    <w:p w14:paraId="5F364323" w14:textId="77777777" w:rsidR="00F1246A" w:rsidRPr="00A31CC1" w:rsidRDefault="00F1246A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7056153C" w14:textId="7716196E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b/>
          <w:bCs/>
          <w:sz w:val="24"/>
          <w:szCs w:val="24"/>
          <w:lang w:eastAsia="it-IT"/>
        </w:rPr>
        <w:t xml:space="preserve">8) ALTRE INFORMAZIONI RELATIVE A </w:t>
      </w:r>
      <w:proofErr w:type="spellStart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40mg / 10mg</w:t>
      </w:r>
    </w:p>
    <w:p w14:paraId="317999E8" w14:textId="286AAD7E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A31CC1">
        <w:rPr>
          <w:rFonts w:eastAsia="Calibri" w:cstheme="minorHAnsi"/>
          <w:bCs/>
          <w:iCs/>
          <w:sz w:val="24"/>
          <w:szCs w:val="24"/>
          <w:lang w:eastAsia="it-IT"/>
        </w:rPr>
        <w:t xml:space="preserve">Il </w:t>
      </w:r>
      <w:r w:rsidR="001F5AEF">
        <w:rPr>
          <w:rFonts w:eastAsia="Calibri" w:cstheme="minorHAnsi"/>
          <w:bCs/>
          <w:iCs/>
          <w:sz w:val="24"/>
          <w:szCs w:val="24"/>
          <w:lang w:eastAsia="it-IT"/>
        </w:rPr>
        <w:t>28 gennaio 2026</w:t>
      </w:r>
      <w:r w:rsidRPr="00A31CC1">
        <w:rPr>
          <w:rFonts w:eastAsia="Calibri" w:cstheme="minorHAnsi"/>
          <w:bCs/>
          <w:iCs/>
          <w:sz w:val="24"/>
          <w:szCs w:val="24"/>
          <w:lang w:eastAsia="it-IT"/>
        </w:rPr>
        <w:t xml:space="preserve"> l’AIFA ha rilasciato l’autorizzazione all’immissione in commercio 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bCs/>
          <w:sz w:val="24"/>
          <w:szCs w:val="24"/>
          <w:lang w:eastAsia="it-IT"/>
        </w:rPr>
        <w:t xml:space="preserve">. </w:t>
      </w:r>
    </w:p>
    <w:p w14:paraId="21121D8B" w14:textId="77777777" w:rsidR="004E5A39" w:rsidRPr="00A31CC1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F04232E" w14:textId="77777777" w:rsidR="004E5A39" w:rsidRPr="00A31CC1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sz w:val="24"/>
          <w:szCs w:val="24"/>
          <w:lang w:eastAsia="it-IT"/>
        </w:rPr>
        <w:t xml:space="preserve">La Relazione Pubblica di Valutazione completa segue questo Riassunto. </w:t>
      </w:r>
    </w:p>
    <w:p w14:paraId="6CC672B3" w14:textId="7E8D62C3" w:rsidR="004241AC" w:rsidRPr="00A31CC1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sz w:val="24"/>
          <w:szCs w:val="24"/>
          <w:lang w:eastAsia="it-IT"/>
        </w:rPr>
        <w:t xml:space="preserve">Per maggiori informazioni riguardo il trattamento con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7170D7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sz w:val="24"/>
          <w:szCs w:val="24"/>
          <w:lang w:eastAsia="it-IT"/>
        </w:rPr>
        <w:t>si può leggere il foglio illustrativo</w:t>
      </w:r>
      <w:r w:rsidR="001F5AEF">
        <w:rPr>
          <w:rFonts w:eastAsia="Calibri" w:cstheme="minorHAnsi"/>
          <w:sz w:val="24"/>
          <w:szCs w:val="24"/>
          <w:lang w:eastAsia="it-IT"/>
        </w:rPr>
        <w:t xml:space="preserve"> </w:t>
      </w:r>
      <w:r w:rsidR="00FF50B2">
        <w:rPr>
          <w:rFonts w:eastAsia="Calibri" w:cstheme="minorHAnsi"/>
          <w:sz w:val="24"/>
          <w:szCs w:val="24"/>
          <w:lang w:eastAsia="it-IT"/>
        </w:rPr>
        <w:t>(</w:t>
      </w:r>
      <w:hyperlink r:id="rId9" w:history="1">
        <w:r w:rsidR="009C0AFD" w:rsidRPr="00051381">
          <w:rPr>
            <w:rStyle w:val="Collegamentoipertestuale"/>
            <w:rFonts w:eastAsia="Calibri" w:cstheme="minorHAnsi"/>
            <w:sz w:val="24"/>
            <w:szCs w:val="24"/>
            <w:lang w:eastAsia="it-IT"/>
          </w:rPr>
          <w:t>https://medicinali.aifa.gov.it</w:t>
        </w:r>
      </w:hyperlink>
      <w:r w:rsidR="009C0AFD">
        <w:rPr>
          <w:rFonts w:eastAsia="Calibri" w:cstheme="minorHAnsi"/>
          <w:sz w:val="24"/>
          <w:szCs w:val="24"/>
          <w:lang w:eastAsia="it-IT"/>
        </w:rPr>
        <w:t xml:space="preserve"> </w:t>
      </w:r>
      <w:r w:rsidR="00983038">
        <w:rPr>
          <w:rFonts w:eastAsia="Calibri" w:cstheme="minorHAnsi"/>
          <w:sz w:val="24"/>
          <w:szCs w:val="24"/>
          <w:lang w:eastAsia="it-IT"/>
        </w:rPr>
        <w:t>)</w:t>
      </w:r>
      <w:r w:rsidR="00FF50B2">
        <w:rPr>
          <w:rFonts w:eastAsia="Calibri" w:cstheme="minorHAnsi"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sz w:val="24"/>
          <w:szCs w:val="24"/>
          <w:lang w:eastAsia="it-IT"/>
        </w:rPr>
        <w:t xml:space="preserve">o contattare il medico o </w:t>
      </w:r>
      <w:r w:rsidR="009B03DB" w:rsidRPr="00A31CC1">
        <w:rPr>
          <w:rFonts w:eastAsia="Calibri" w:cstheme="minorHAnsi"/>
          <w:sz w:val="24"/>
          <w:szCs w:val="24"/>
          <w:lang w:eastAsia="it-IT"/>
        </w:rPr>
        <w:t xml:space="preserve">il </w:t>
      </w:r>
      <w:r w:rsidRPr="00A31CC1">
        <w:rPr>
          <w:rFonts w:eastAsia="Calibri" w:cstheme="minorHAnsi"/>
          <w:sz w:val="24"/>
          <w:szCs w:val="24"/>
          <w:lang w:eastAsia="it-IT"/>
        </w:rPr>
        <w:t xml:space="preserve">farmacista. </w:t>
      </w:r>
    </w:p>
    <w:p w14:paraId="142B38D0" w14:textId="77777777" w:rsidR="004241AC" w:rsidRPr="00A31CC1" w:rsidRDefault="004241AC" w:rsidP="004241AC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92F39BC" w14:textId="1F847641" w:rsidR="004241AC" w:rsidRPr="00A31CC1" w:rsidRDefault="004241AC" w:rsidP="004241AC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A31CC1">
        <w:rPr>
          <w:rFonts w:eastAsia="Calibri" w:cstheme="minorHAnsi"/>
          <w:sz w:val="24"/>
          <w:szCs w:val="24"/>
          <w:lang w:eastAsia="it-IT"/>
        </w:rPr>
        <w:t xml:space="preserve">Questo riassunto è stato redatto in </w:t>
      </w:r>
      <w:r w:rsidR="00B1186F" w:rsidRPr="00A31CC1">
        <w:rPr>
          <w:rFonts w:eastAsia="Calibri" w:cstheme="minorHAnsi"/>
          <w:sz w:val="24"/>
          <w:szCs w:val="24"/>
          <w:lang w:eastAsia="it-IT"/>
        </w:rPr>
        <w:t xml:space="preserve">data </w:t>
      </w:r>
      <w:r w:rsidR="0038577B">
        <w:rPr>
          <w:rFonts w:eastAsia="Calibri" w:cstheme="minorHAnsi"/>
          <w:sz w:val="24"/>
          <w:szCs w:val="24"/>
          <w:lang w:eastAsia="it-IT"/>
        </w:rPr>
        <w:t>28/04/2026</w:t>
      </w:r>
    </w:p>
    <w:p w14:paraId="03C6C7A7" w14:textId="77777777" w:rsidR="004E5A39" w:rsidRPr="00A31CC1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BE609C9" w14:textId="77777777" w:rsidR="007170D7" w:rsidRPr="00A31CC1" w:rsidRDefault="007170D7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3126618" w14:textId="77777777" w:rsidR="007170D7" w:rsidRPr="00A31CC1" w:rsidRDefault="007170D7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3E38D26" w14:textId="38671468" w:rsidR="007170D7" w:rsidRDefault="007170D7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586AD2D" w14:textId="7AAE778D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22D651F" w14:textId="728D0457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6EC72A5" w14:textId="57F6F34A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7E0456F" w14:textId="31D48E37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260941F" w14:textId="0E1F2F53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D673042" w14:textId="5AB33B27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8F12594" w14:textId="463B7382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1CB2CC6" w14:textId="1A818D03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70B60E9" w14:textId="73AE05DC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623B0B2" w14:textId="0BF6CD8C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63821A5" w14:textId="4A69B528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4579E9D" w14:textId="101524C2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62FE02D" w14:textId="71A74FA9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AA801A7" w14:textId="5BF1B4A2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2AB91F3" w14:textId="559930A3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0EBBB8C" w14:textId="5540DB3F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427F4C7" w14:textId="4D75F165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0BA8A48" w14:textId="77777777" w:rsidR="00441071" w:rsidRDefault="00441071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67314C2" w14:textId="57F00515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DFFCFB8" w14:textId="49D09E8F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35FB02F" w14:textId="68F6EBEA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63C55EFA" w14:textId="23BFA844" w:rsidR="00747DF3" w:rsidRDefault="00747DF3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AA6EE21" w14:textId="74C9AE34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82D02D0" w14:textId="0446AB86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62EE270" w14:textId="11A3F134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9690A04" w14:textId="35804F16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666C820" w14:textId="48F39A5A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4754E74" w14:textId="59A03E67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386CF1B" w14:textId="040B5EDB" w:rsidR="005E669B" w:rsidRDefault="005E669B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4451466" w14:textId="77777777" w:rsidR="004E5A39" w:rsidRPr="00A31CC1" w:rsidRDefault="004E5A39" w:rsidP="00184D31">
      <w:pPr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lastRenderedPageBreak/>
        <w:t>RELAZIONE PUBBLICA DI VALUTAZIONE</w:t>
      </w:r>
    </w:p>
    <w:p w14:paraId="692C325E" w14:textId="77777777" w:rsidR="004E5A39" w:rsidRPr="00A31CC1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F952B85" w14:textId="77777777" w:rsidR="004E5A39" w:rsidRPr="00A31CC1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8B37251" w14:textId="77777777" w:rsidR="004E5A39" w:rsidRPr="00A31CC1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173587F0" w14:textId="77777777" w:rsidR="004E5A39" w:rsidRPr="00A31CC1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BACB50F" w14:textId="77777777" w:rsidR="004E5A39" w:rsidRPr="00A31CC1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INDICE</w:t>
      </w:r>
    </w:p>
    <w:p w14:paraId="2BAB0D77" w14:textId="77777777" w:rsidR="004E5A39" w:rsidRPr="00A31CC1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306260" w14:textId="77777777" w:rsidR="004E5A39" w:rsidRPr="00A31CC1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3AD60A" w14:textId="77777777" w:rsidR="004E5A39" w:rsidRPr="00A31CC1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321D51" w14:textId="77777777" w:rsidR="004E5A39" w:rsidRPr="00A31CC1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INTRODUZIONE</w:t>
      </w:r>
    </w:p>
    <w:p w14:paraId="189B848B" w14:textId="77777777" w:rsidR="004E5A39" w:rsidRPr="00A31CC1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138935A" w14:textId="77777777" w:rsidR="004E5A39" w:rsidRPr="00A31CC1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ASPETTI DI QUALITA’</w:t>
      </w:r>
    </w:p>
    <w:p w14:paraId="1279A8C8" w14:textId="77777777" w:rsidR="004E5A39" w:rsidRPr="00A31CC1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604CC643" w14:textId="77777777" w:rsidR="004E5A39" w:rsidRPr="00A31CC1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ASPETTI NON CLINICI</w:t>
      </w:r>
    </w:p>
    <w:p w14:paraId="7C5EEEB9" w14:textId="77777777" w:rsidR="004E5A39" w:rsidRPr="00A31CC1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60F92F1C" w14:textId="77777777" w:rsidR="004E5A39" w:rsidRPr="00A31CC1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ASPETTI CLINICI</w:t>
      </w:r>
    </w:p>
    <w:p w14:paraId="52912168" w14:textId="77777777" w:rsidR="004E5A39" w:rsidRPr="00A31CC1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24BB83A0" w14:textId="77777777" w:rsidR="004E5A39" w:rsidRPr="00A31CC1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CONSULTAZIONE SUL FOGLIO ILLUSTRATIVO</w:t>
      </w:r>
    </w:p>
    <w:p w14:paraId="48B559BB" w14:textId="77777777" w:rsidR="004E5A39" w:rsidRPr="00A31CC1" w:rsidRDefault="004E5A39" w:rsidP="004E5A39">
      <w:pPr>
        <w:pStyle w:val="Paragrafoelenco"/>
        <w:spacing w:after="0" w:line="240" w:lineRule="auto"/>
        <w:ind w:left="1080"/>
        <w:jc w:val="both"/>
        <w:rPr>
          <w:rFonts w:cstheme="minorHAnsi"/>
          <w:b/>
          <w:sz w:val="24"/>
          <w:szCs w:val="24"/>
        </w:rPr>
      </w:pPr>
    </w:p>
    <w:p w14:paraId="70403525" w14:textId="77777777" w:rsidR="004E5A39" w:rsidRPr="00A31CC1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6A43C0F4" w14:textId="77777777" w:rsidR="004E5A39" w:rsidRPr="00A31CC1" w:rsidRDefault="004E5A39" w:rsidP="004E5A39">
      <w:pPr>
        <w:rPr>
          <w:rFonts w:cstheme="minorHAnsi"/>
          <w:sz w:val="24"/>
          <w:szCs w:val="24"/>
        </w:rPr>
      </w:pPr>
    </w:p>
    <w:p w14:paraId="444E3BDD" w14:textId="77777777" w:rsidR="004E5A39" w:rsidRPr="00A31CC1" w:rsidRDefault="004E5A39" w:rsidP="004E5A39">
      <w:pPr>
        <w:rPr>
          <w:rFonts w:cstheme="minorHAnsi"/>
          <w:sz w:val="24"/>
          <w:szCs w:val="24"/>
        </w:rPr>
      </w:pPr>
    </w:p>
    <w:p w14:paraId="085B645B" w14:textId="77777777" w:rsidR="004E5A39" w:rsidRPr="00A31CC1" w:rsidRDefault="004E5A39" w:rsidP="004E5A39">
      <w:pPr>
        <w:rPr>
          <w:rFonts w:cstheme="minorHAnsi"/>
          <w:sz w:val="24"/>
          <w:szCs w:val="24"/>
        </w:rPr>
      </w:pPr>
    </w:p>
    <w:p w14:paraId="3525AD15" w14:textId="77777777" w:rsidR="00CC52A3" w:rsidRPr="00A31CC1" w:rsidRDefault="00CC52A3" w:rsidP="004E5A39">
      <w:pPr>
        <w:rPr>
          <w:rFonts w:cstheme="minorHAnsi"/>
          <w:sz w:val="24"/>
          <w:szCs w:val="24"/>
        </w:rPr>
      </w:pPr>
    </w:p>
    <w:p w14:paraId="016DD70C" w14:textId="77777777" w:rsidR="0099120C" w:rsidRPr="00A31CC1" w:rsidRDefault="0099120C" w:rsidP="004E5A39">
      <w:pPr>
        <w:rPr>
          <w:rFonts w:cstheme="minorHAnsi"/>
          <w:sz w:val="24"/>
          <w:szCs w:val="24"/>
        </w:rPr>
      </w:pPr>
    </w:p>
    <w:p w14:paraId="6DDFA7B8" w14:textId="77777777" w:rsidR="0099120C" w:rsidRDefault="0099120C" w:rsidP="004E5A39">
      <w:pPr>
        <w:rPr>
          <w:rFonts w:cstheme="minorHAnsi"/>
          <w:sz w:val="24"/>
          <w:szCs w:val="24"/>
        </w:rPr>
      </w:pPr>
    </w:p>
    <w:p w14:paraId="38323F2C" w14:textId="77777777" w:rsidR="008B214E" w:rsidRPr="00A31CC1" w:rsidRDefault="008B214E" w:rsidP="004E5A39">
      <w:pPr>
        <w:rPr>
          <w:rFonts w:cstheme="minorHAnsi"/>
          <w:sz w:val="24"/>
          <w:szCs w:val="24"/>
        </w:rPr>
      </w:pPr>
    </w:p>
    <w:p w14:paraId="7AAE4DA1" w14:textId="2C648D3A" w:rsidR="0099120C" w:rsidRDefault="0099120C" w:rsidP="004E5A39">
      <w:pPr>
        <w:rPr>
          <w:rFonts w:cstheme="minorHAnsi"/>
          <w:sz w:val="24"/>
          <w:szCs w:val="24"/>
        </w:rPr>
      </w:pPr>
    </w:p>
    <w:p w14:paraId="288AB586" w14:textId="6C62AC25" w:rsidR="00747DF3" w:rsidRDefault="00747DF3" w:rsidP="004E5A39">
      <w:pPr>
        <w:rPr>
          <w:rFonts w:cstheme="minorHAnsi"/>
          <w:sz w:val="24"/>
          <w:szCs w:val="24"/>
        </w:rPr>
      </w:pPr>
    </w:p>
    <w:p w14:paraId="2072F8CF" w14:textId="75BFF04B" w:rsidR="00747DF3" w:rsidRDefault="00747DF3" w:rsidP="004E5A39">
      <w:pPr>
        <w:rPr>
          <w:rFonts w:cstheme="minorHAnsi"/>
          <w:sz w:val="24"/>
          <w:szCs w:val="24"/>
        </w:rPr>
      </w:pPr>
    </w:p>
    <w:p w14:paraId="5F7257F1" w14:textId="4DF5C6B5" w:rsidR="00747DF3" w:rsidRDefault="00747DF3" w:rsidP="004E5A39">
      <w:pPr>
        <w:rPr>
          <w:rFonts w:cstheme="minorHAnsi"/>
          <w:sz w:val="24"/>
          <w:szCs w:val="24"/>
        </w:rPr>
      </w:pPr>
    </w:p>
    <w:p w14:paraId="68D4FCDF" w14:textId="0A5EDCA6" w:rsidR="00441071" w:rsidRDefault="00441071" w:rsidP="004E5A39">
      <w:pPr>
        <w:rPr>
          <w:rFonts w:cstheme="minorHAnsi"/>
          <w:sz w:val="24"/>
          <w:szCs w:val="24"/>
        </w:rPr>
      </w:pPr>
    </w:p>
    <w:p w14:paraId="74438BEA" w14:textId="77777777" w:rsidR="00441071" w:rsidRPr="00A31CC1" w:rsidRDefault="00441071" w:rsidP="004E5A39">
      <w:pPr>
        <w:rPr>
          <w:rFonts w:cstheme="minorHAnsi"/>
          <w:sz w:val="24"/>
          <w:szCs w:val="24"/>
        </w:rPr>
      </w:pPr>
    </w:p>
    <w:p w14:paraId="0BE500BE" w14:textId="77777777" w:rsidR="006222F7" w:rsidRDefault="006222F7" w:rsidP="004E5A39">
      <w:pPr>
        <w:rPr>
          <w:rFonts w:cstheme="minorHAnsi"/>
          <w:sz w:val="24"/>
          <w:szCs w:val="24"/>
        </w:rPr>
      </w:pPr>
    </w:p>
    <w:p w14:paraId="6B5A3830" w14:textId="77777777" w:rsidR="00EF6711" w:rsidRPr="00A31CC1" w:rsidRDefault="00EF6711" w:rsidP="004E5A39">
      <w:pPr>
        <w:rPr>
          <w:rFonts w:cstheme="minorHAnsi"/>
          <w:sz w:val="24"/>
          <w:szCs w:val="24"/>
        </w:rPr>
      </w:pPr>
    </w:p>
    <w:p w14:paraId="7F2A67FE" w14:textId="77777777" w:rsidR="004E5A39" w:rsidRPr="00A31CC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lastRenderedPageBreak/>
        <w:t>INTRODUZIONE</w:t>
      </w:r>
    </w:p>
    <w:p w14:paraId="18E48478" w14:textId="355ED848" w:rsidR="004E5A39" w:rsidRPr="00A31CC1" w:rsidRDefault="004E5A39" w:rsidP="00B410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Sulla base dei dati di qualità, sicurezza ed efficacia, l’AIFA ha rilasciato a </w:t>
      </w:r>
      <w:r w:rsidR="00B41088" w:rsidRPr="00B41088">
        <w:rPr>
          <w:rFonts w:cstheme="minorHAnsi"/>
          <w:sz w:val="24"/>
          <w:szCs w:val="24"/>
        </w:rPr>
        <w:t>Bruno Farmaceutici S.p.</w:t>
      </w:r>
      <w:r w:rsidR="00B41088">
        <w:rPr>
          <w:rFonts w:cstheme="minorHAnsi"/>
          <w:sz w:val="24"/>
          <w:szCs w:val="24"/>
        </w:rPr>
        <w:t>A</w:t>
      </w:r>
      <w:r w:rsidR="00B41088" w:rsidRPr="00B41088">
        <w:rPr>
          <w:rFonts w:cstheme="minorHAnsi"/>
          <w:sz w:val="24"/>
          <w:szCs w:val="24"/>
        </w:rPr>
        <w:t xml:space="preserve">., </w:t>
      </w:r>
      <w:r w:rsidRPr="00A31CC1">
        <w:rPr>
          <w:rFonts w:cstheme="minorHAnsi"/>
          <w:sz w:val="24"/>
          <w:szCs w:val="24"/>
        </w:rPr>
        <w:t xml:space="preserve">l’autorizzazione all’immissione in commercio (AIC) per il medicinale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7170D7" w:rsidRPr="00A31CC1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bCs/>
          <w:iCs/>
          <w:sz w:val="24"/>
          <w:szCs w:val="24"/>
          <w:lang w:eastAsia="it-IT"/>
        </w:rPr>
        <w:t xml:space="preserve">il </w:t>
      </w:r>
      <w:r w:rsidR="00B41088">
        <w:rPr>
          <w:rFonts w:eastAsia="Calibri" w:cstheme="minorHAnsi"/>
          <w:bCs/>
          <w:iCs/>
          <w:sz w:val="24"/>
          <w:szCs w:val="24"/>
          <w:lang w:eastAsia="it-IT"/>
        </w:rPr>
        <w:t>28 gennaio 2026.</w:t>
      </w:r>
      <w:r w:rsidRPr="00A31CC1">
        <w:rPr>
          <w:rFonts w:cstheme="minorHAnsi"/>
          <w:sz w:val="24"/>
          <w:szCs w:val="24"/>
        </w:rPr>
        <w:t xml:space="preserve">  </w:t>
      </w:r>
    </w:p>
    <w:p w14:paraId="11BAB98D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84F0F52" w14:textId="3E633DD4" w:rsidR="00B41088" w:rsidRDefault="00AD13B8" w:rsidP="00EF671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7170D7" w:rsidRPr="00A31CC1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="00EF6711" w:rsidRPr="00A31CC1">
        <w:rPr>
          <w:rFonts w:eastAsia="Calibri" w:cstheme="minorHAnsi"/>
          <w:color w:val="000000"/>
          <w:sz w:val="24"/>
          <w:szCs w:val="24"/>
          <w:lang w:eastAsia="it-IT"/>
        </w:rPr>
        <w:t>può essere ottenuto solo su</w:t>
      </w:r>
      <w:r w:rsidR="00B41088" w:rsidRPr="00A31CC1">
        <w:rPr>
          <w:rFonts w:eastAsia="Calibri" w:cstheme="minorHAnsi"/>
          <w:color w:val="000000"/>
          <w:sz w:val="24"/>
          <w:szCs w:val="24"/>
        </w:rPr>
        <w:t xml:space="preserve"> prescrizione da parte del medico</w:t>
      </w:r>
      <w:r w:rsidR="00B41088">
        <w:rPr>
          <w:rFonts w:eastAsia="Calibri" w:cstheme="minorHAnsi"/>
          <w:color w:val="000000"/>
          <w:sz w:val="24"/>
          <w:szCs w:val="24"/>
        </w:rPr>
        <w:t xml:space="preserve"> di una </w:t>
      </w:r>
      <w:r w:rsidR="00B41088" w:rsidRPr="00A31CC1">
        <w:rPr>
          <w:rFonts w:eastAsia="Calibri" w:cstheme="minorHAnsi"/>
          <w:color w:val="000000"/>
          <w:sz w:val="24"/>
          <w:szCs w:val="24"/>
        </w:rPr>
        <w:t>rice</w:t>
      </w:r>
      <w:r w:rsidR="00B41088" w:rsidRPr="002F4962">
        <w:rPr>
          <w:rFonts w:eastAsia="Calibri" w:cstheme="minorHAnsi"/>
          <w:color w:val="000000"/>
          <w:sz w:val="24"/>
          <w:szCs w:val="24"/>
        </w:rPr>
        <w:t>tta ripetibile.</w:t>
      </w:r>
    </w:p>
    <w:p w14:paraId="4AB4F735" w14:textId="77777777" w:rsidR="00EF6711" w:rsidRPr="00A31CC1" w:rsidRDefault="00EF6711" w:rsidP="00EF67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B7C77C9" w14:textId="1224DA9D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Questa procedura è stata presentata ai sensi dell’art. </w:t>
      </w:r>
      <w:r w:rsidR="004C2AEE">
        <w:rPr>
          <w:rFonts w:cstheme="minorHAnsi"/>
          <w:sz w:val="24"/>
          <w:szCs w:val="24"/>
        </w:rPr>
        <w:t>10b</w:t>
      </w:r>
      <w:r w:rsidR="004C2AEE" w:rsidRPr="00A31CC1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della Direttiva 2001/83/EU </w:t>
      </w:r>
      <w:proofErr w:type="spellStart"/>
      <w:r w:rsidRPr="00A31CC1">
        <w:rPr>
          <w:rFonts w:cstheme="minorHAnsi"/>
          <w:sz w:val="24"/>
          <w:szCs w:val="24"/>
        </w:rPr>
        <w:t>s.m.i.</w:t>
      </w:r>
      <w:proofErr w:type="spellEnd"/>
      <w:r w:rsidR="004C2AEE">
        <w:rPr>
          <w:rFonts w:cstheme="minorHAnsi"/>
          <w:sz w:val="24"/>
          <w:szCs w:val="24"/>
        </w:rPr>
        <w:t>,</w:t>
      </w:r>
      <w:r w:rsidR="00F964BE" w:rsidRPr="00A31CC1">
        <w:rPr>
          <w:rFonts w:cstheme="minorHAnsi"/>
          <w:sz w:val="24"/>
          <w:szCs w:val="24"/>
        </w:rPr>
        <w:t xml:space="preserve"> </w:t>
      </w:r>
      <w:proofErr w:type="spellStart"/>
      <w:r w:rsidR="004C2AEE">
        <w:rPr>
          <w:rFonts w:cstheme="minorHAnsi"/>
          <w:sz w:val="24"/>
          <w:szCs w:val="24"/>
        </w:rPr>
        <w:t>fixed</w:t>
      </w:r>
      <w:proofErr w:type="spellEnd"/>
      <w:r w:rsidR="004C2AEE">
        <w:rPr>
          <w:rFonts w:cstheme="minorHAnsi"/>
          <w:sz w:val="24"/>
          <w:szCs w:val="24"/>
        </w:rPr>
        <w:t xml:space="preserve"> </w:t>
      </w:r>
      <w:proofErr w:type="spellStart"/>
      <w:r w:rsidR="004C2AEE">
        <w:rPr>
          <w:rFonts w:cstheme="minorHAnsi"/>
          <w:sz w:val="24"/>
          <w:szCs w:val="24"/>
        </w:rPr>
        <w:t>combination</w:t>
      </w:r>
      <w:proofErr w:type="spellEnd"/>
      <w:r w:rsidR="004C2AEE">
        <w:rPr>
          <w:rFonts w:cstheme="minorHAnsi"/>
          <w:sz w:val="24"/>
          <w:szCs w:val="24"/>
        </w:rPr>
        <w:t>.</w:t>
      </w:r>
    </w:p>
    <w:p w14:paraId="110C1118" w14:textId="77777777" w:rsidR="0098470E" w:rsidRPr="00A31CC1" w:rsidRDefault="0098470E" w:rsidP="00EF6711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16F88C9B" w14:textId="5DC2231B" w:rsidR="004E5A39" w:rsidRPr="00A31CC1" w:rsidRDefault="00AD13B8" w:rsidP="00EF671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42214D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è un medicinale contenente </w:t>
      </w:r>
      <w:r w:rsidR="004C2AEE">
        <w:rPr>
          <w:rFonts w:eastAsia="Calibri" w:cstheme="minorHAnsi"/>
          <w:sz w:val="24"/>
          <w:szCs w:val="24"/>
          <w:lang w:eastAsia="it-IT"/>
        </w:rPr>
        <w:t>un’</w:t>
      </w:r>
      <w:r w:rsidR="0042214D" w:rsidRPr="00A31CC1">
        <w:rPr>
          <w:rFonts w:eastAsia="Calibri" w:cstheme="minorHAnsi"/>
          <w:color w:val="000000"/>
          <w:sz w:val="24"/>
          <w:szCs w:val="24"/>
          <w:lang w:eastAsia="it-IT"/>
        </w:rPr>
        <w:t>associazione</w:t>
      </w:r>
      <w:r w:rsidR="004C2AEE">
        <w:rPr>
          <w:rFonts w:eastAsia="Calibri" w:cstheme="minorHAnsi"/>
          <w:color w:val="000000"/>
          <w:sz w:val="24"/>
          <w:szCs w:val="24"/>
          <w:lang w:eastAsia="it-IT"/>
        </w:rPr>
        <w:t xml:space="preserve"> di </w:t>
      </w:r>
      <w:r w:rsidR="0042214D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due principi attivi, </w:t>
      </w:r>
      <w:proofErr w:type="spellStart"/>
      <w:r w:rsidR="004C2AEE">
        <w:rPr>
          <w:rFonts w:eastAsia="Calibri" w:cstheme="minorHAnsi"/>
          <w:bCs/>
          <w:color w:val="000000"/>
          <w:sz w:val="24"/>
          <w:szCs w:val="24"/>
          <w:lang w:eastAsia="it-IT"/>
        </w:rPr>
        <w:t>rosuvastatina</w:t>
      </w:r>
      <w:proofErr w:type="spellEnd"/>
      <w:r w:rsidR="004C2AEE" w:rsidRPr="00A31CC1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 </w:t>
      </w:r>
      <w:r w:rsidR="0042214D" w:rsidRPr="00A31CC1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e </w:t>
      </w:r>
      <w:proofErr w:type="spellStart"/>
      <w:r w:rsidR="004C2AEE">
        <w:rPr>
          <w:rFonts w:eastAsia="Calibri" w:cstheme="minorHAnsi"/>
          <w:bCs/>
          <w:color w:val="000000"/>
          <w:sz w:val="24"/>
          <w:szCs w:val="24"/>
          <w:lang w:eastAsia="it-IT"/>
        </w:rPr>
        <w:t>ezetimibe</w:t>
      </w:r>
      <w:proofErr w:type="spellEnd"/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  <w:r w:rsidR="00F964BE" w:rsidRPr="00A31CC1">
        <w:rPr>
          <w:rFonts w:eastAsia="Calibri" w:cstheme="minorHAnsi"/>
          <w:sz w:val="24"/>
          <w:szCs w:val="24"/>
          <w:lang w:eastAsia="it-IT"/>
        </w:rPr>
        <w:t xml:space="preserve">e 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>present</w:t>
      </w:r>
      <w:r w:rsidR="0042214D" w:rsidRPr="00A31CC1">
        <w:rPr>
          <w:rFonts w:eastAsia="Calibri" w:cstheme="minorHAnsi"/>
          <w:sz w:val="24"/>
          <w:szCs w:val="24"/>
          <w:lang w:eastAsia="it-IT"/>
        </w:rPr>
        <w:t>i</w:t>
      </w:r>
      <w:r w:rsidR="005C11C2">
        <w:rPr>
          <w:rFonts w:eastAsia="Calibri" w:cstheme="minorHAnsi"/>
          <w:sz w:val="24"/>
          <w:szCs w:val="24"/>
          <w:lang w:eastAsia="it-IT"/>
        </w:rPr>
        <w:t xml:space="preserve"> rispettivamente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  <w:r w:rsidR="004C2AEE" w:rsidRPr="00A31CC1">
        <w:rPr>
          <w:rFonts w:eastAsia="Calibri" w:cstheme="minorHAnsi"/>
          <w:sz w:val="24"/>
          <w:szCs w:val="24"/>
          <w:lang w:eastAsia="it-IT"/>
        </w:rPr>
        <w:t>ne</w:t>
      </w:r>
      <w:r w:rsidR="004C2AEE">
        <w:rPr>
          <w:rFonts w:eastAsia="Calibri" w:cstheme="minorHAnsi"/>
          <w:sz w:val="24"/>
          <w:szCs w:val="24"/>
          <w:lang w:eastAsia="it-IT"/>
        </w:rPr>
        <w:t>i</w:t>
      </w:r>
      <w:r w:rsidR="004C2AEE" w:rsidRPr="00A31CC1">
        <w:rPr>
          <w:rFonts w:eastAsia="Calibri" w:cstheme="minorHAnsi"/>
          <w:sz w:val="24"/>
          <w:szCs w:val="24"/>
          <w:lang w:eastAsia="it-IT"/>
        </w:rPr>
        <w:t xml:space="preserve"> medicinal</w:t>
      </w:r>
      <w:r w:rsidR="004C2AEE">
        <w:rPr>
          <w:rFonts w:eastAsia="Calibri" w:cstheme="minorHAnsi"/>
          <w:sz w:val="24"/>
          <w:szCs w:val="24"/>
          <w:lang w:eastAsia="it-IT"/>
        </w:rPr>
        <w:t>i</w:t>
      </w:r>
      <w:r w:rsidR="004C2AEE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di riferimento </w:t>
      </w:r>
      <w:proofErr w:type="spellStart"/>
      <w:r w:rsidR="004C2AEE">
        <w:rPr>
          <w:rFonts w:eastAsia="Calibri" w:cstheme="minorHAnsi"/>
          <w:sz w:val="24"/>
          <w:szCs w:val="24"/>
          <w:lang w:eastAsia="it-IT"/>
        </w:rPr>
        <w:t>Crestor</w:t>
      </w:r>
      <w:proofErr w:type="spellEnd"/>
      <w:r w:rsidR="004C2AEE">
        <w:rPr>
          <w:rFonts w:eastAsia="Calibri" w:cstheme="minorHAnsi"/>
          <w:sz w:val="24"/>
          <w:szCs w:val="24"/>
          <w:lang w:eastAsia="it-IT"/>
        </w:rPr>
        <w:t xml:space="preserve"> ed </w:t>
      </w:r>
      <w:proofErr w:type="spellStart"/>
      <w:r w:rsidR="004C2AEE">
        <w:rPr>
          <w:rFonts w:eastAsia="Calibri" w:cstheme="minorHAnsi"/>
          <w:sz w:val="24"/>
          <w:szCs w:val="24"/>
          <w:lang w:eastAsia="it-IT"/>
        </w:rPr>
        <w:t>Ezetrol</w:t>
      </w:r>
      <w:proofErr w:type="spellEnd"/>
      <w:r w:rsidR="004C2AEE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  <w:r w:rsidR="0042214D" w:rsidRPr="00A31CC1">
        <w:rPr>
          <w:rFonts w:eastAsia="Calibri" w:cstheme="minorHAnsi"/>
          <w:sz w:val="24"/>
          <w:szCs w:val="24"/>
          <w:lang w:eastAsia="it-IT"/>
        </w:rPr>
        <w:t>aut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>orizzat</w:t>
      </w:r>
      <w:r w:rsidR="00515C8D">
        <w:rPr>
          <w:rFonts w:eastAsia="Calibri" w:cstheme="minorHAnsi"/>
          <w:sz w:val="24"/>
          <w:szCs w:val="24"/>
          <w:lang w:eastAsia="it-IT"/>
        </w:rPr>
        <w:t>i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 in Italia da più di </w:t>
      </w:r>
      <w:r w:rsidR="007D2539" w:rsidRPr="00A31CC1">
        <w:rPr>
          <w:rFonts w:eastAsia="Calibri" w:cstheme="minorHAnsi"/>
          <w:sz w:val="24"/>
          <w:szCs w:val="24"/>
          <w:lang w:eastAsia="it-IT"/>
        </w:rPr>
        <w:t xml:space="preserve">8 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>anni</w:t>
      </w:r>
      <w:r w:rsidR="004C2AEE">
        <w:rPr>
          <w:rFonts w:eastAsia="Calibri" w:cstheme="minorHAnsi"/>
          <w:sz w:val="24"/>
          <w:szCs w:val="24"/>
          <w:lang w:eastAsia="it-IT"/>
        </w:rPr>
        <w:t>.</w:t>
      </w:r>
    </w:p>
    <w:p w14:paraId="5836C357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7AAEDC8C" w14:textId="722C7D14" w:rsidR="009C43D0" w:rsidRDefault="00AD13B8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4E5A39" w:rsidRPr="00A31CC1">
        <w:rPr>
          <w:rFonts w:eastAsia="Calibri" w:cstheme="minorHAnsi"/>
          <w:bCs/>
          <w:sz w:val="24"/>
          <w:szCs w:val="24"/>
          <w:lang w:eastAsia="it-IT"/>
        </w:rPr>
        <w:t xml:space="preserve">, </w:t>
      </w:r>
      <w:r w:rsidR="004E5A39" w:rsidRPr="00A31CC1">
        <w:rPr>
          <w:rFonts w:cstheme="minorHAnsi"/>
          <w:sz w:val="24"/>
          <w:szCs w:val="24"/>
        </w:rPr>
        <w:t>il cui c</w:t>
      </w:r>
      <w:r w:rsidR="004E5A39" w:rsidRPr="00A31CC1">
        <w:rPr>
          <w:rFonts w:cstheme="minorHAnsi"/>
          <w:iCs/>
          <w:sz w:val="24"/>
          <w:szCs w:val="24"/>
        </w:rPr>
        <w:t xml:space="preserve">odice ATC è </w:t>
      </w:r>
      <w:r w:rsidR="009C43D0">
        <w:rPr>
          <w:rFonts w:ascii="Tahoma" w:hAnsi="Tahoma" w:cs="Tahoma"/>
          <w:color w:val="000000"/>
          <w:spacing w:val="8"/>
          <w:shd w:val="clear" w:color="auto" w:fill="F6FBFF"/>
        </w:rPr>
        <w:t>C10BA06</w:t>
      </w:r>
      <w:r w:rsidR="004E5A39" w:rsidRPr="00A31CC1">
        <w:rPr>
          <w:rFonts w:eastAsia="DejaVuSans" w:cstheme="minorHAnsi"/>
          <w:sz w:val="24"/>
          <w:szCs w:val="24"/>
        </w:rPr>
        <w:t>,</w:t>
      </w:r>
      <w:r w:rsidR="004E5A39" w:rsidRPr="00A31CC1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contiene </w:t>
      </w:r>
      <w:r w:rsidR="00C42AAC" w:rsidRPr="00A31CC1">
        <w:rPr>
          <w:rFonts w:eastAsia="Calibri" w:cstheme="minorHAnsi"/>
          <w:sz w:val="24"/>
          <w:szCs w:val="24"/>
          <w:lang w:eastAsia="it-IT"/>
        </w:rPr>
        <w:t>il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 principi</w:t>
      </w:r>
      <w:r w:rsidR="00C42AAC" w:rsidRPr="00A31CC1">
        <w:rPr>
          <w:rFonts w:eastAsia="Calibri" w:cstheme="minorHAnsi"/>
          <w:sz w:val="24"/>
          <w:szCs w:val="24"/>
          <w:lang w:eastAsia="it-IT"/>
        </w:rPr>
        <w:t>o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 attiv</w:t>
      </w:r>
      <w:r w:rsidR="00C42AAC" w:rsidRPr="00A31CC1">
        <w:rPr>
          <w:rFonts w:eastAsia="Calibri" w:cstheme="minorHAnsi"/>
          <w:sz w:val="24"/>
          <w:szCs w:val="24"/>
          <w:lang w:eastAsia="it-IT"/>
        </w:rPr>
        <w:t>o</w:t>
      </w:r>
      <w:r w:rsidR="004E5A39" w:rsidRPr="00A31CC1">
        <w:rPr>
          <w:rFonts w:eastAsia="Calibri" w:cstheme="minorHAnsi"/>
          <w:sz w:val="24"/>
          <w:szCs w:val="24"/>
          <w:lang w:eastAsia="it-IT"/>
        </w:rPr>
        <w:t xml:space="preserve"> </w:t>
      </w:r>
      <w:proofErr w:type="spellStart"/>
      <w:r w:rsidR="009C43D0">
        <w:rPr>
          <w:rFonts w:eastAsia="Calibri" w:cstheme="minorHAnsi"/>
          <w:sz w:val="24"/>
          <w:szCs w:val="24"/>
          <w:lang w:eastAsia="it-IT"/>
        </w:rPr>
        <w:t>rosuvastatina</w:t>
      </w:r>
      <w:proofErr w:type="spellEnd"/>
      <w:r w:rsidR="00B1186F" w:rsidRPr="00A31CC1">
        <w:rPr>
          <w:rFonts w:eastAsia="Calibri" w:cstheme="minorHAnsi"/>
          <w:bCs/>
          <w:sz w:val="24"/>
          <w:szCs w:val="24"/>
          <w:lang w:eastAsia="it-IT"/>
        </w:rPr>
        <w:t xml:space="preserve">, </w:t>
      </w:r>
      <w:r w:rsidR="009C43D0">
        <w:rPr>
          <w:rFonts w:eastAsia="Calibri" w:cstheme="minorHAnsi"/>
          <w:bCs/>
          <w:sz w:val="24"/>
          <w:szCs w:val="24"/>
          <w:lang w:eastAsia="it-IT"/>
        </w:rPr>
        <w:t>l</w:t>
      </w:r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a </w:t>
      </w:r>
      <w:proofErr w:type="spellStart"/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>rosuvastatina</w:t>
      </w:r>
      <w:proofErr w:type="spellEnd"/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 è un inibitore selettivo competitivo dell</w:t>
      </w:r>
      <w:r w:rsidR="009C43D0">
        <w:rPr>
          <w:rFonts w:eastAsia="Calibri" w:cstheme="minorHAnsi"/>
          <w:bCs/>
          <w:sz w:val="24"/>
          <w:szCs w:val="24"/>
          <w:lang w:eastAsia="it-IT"/>
        </w:rPr>
        <w:t>’enzima</w:t>
      </w:r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 HMG-CoA reduttasi, </w:t>
      </w:r>
      <w:r w:rsidR="009C43D0">
        <w:rPr>
          <w:rFonts w:eastAsia="Calibri" w:cstheme="minorHAnsi"/>
          <w:bCs/>
          <w:sz w:val="24"/>
          <w:szCs w:val="24"/>
          <w:lang w:eastAsia="it-IT"/>
        </w:rPr>
        <w:t xml:space="preserve">la cui attività </w:t>
      </w:r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>conve</w:t>
      </w:r>
      <w:r w:rsidR="009C43D0">
        <w:rPr>
          <w:rFonts w:eastAsia="Calibri" w:cstheme="minorHAnsi"/>
          <w:bCs/>
          <w:sz w:val="24"/>
          <w:szCs w:val="24"/>
          <w:lang w:eastAsia="it-IT"/>
        </w:rPr>
        <w:t>rte</w:t>
      </w:r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9C43D0">
        <w:rPr>
          <w:rFonts w:eastAsia="Calibri" w:cstheme="minorHAnsi"/>
          <w:bCs/>
          <w:sz w:val="24"/>
          <w:szCs w:val="24"/>
          <w:lang w:eastAsia="it-IT"/>
        </w:rPr>
        <w:t>il</w:t>
      </w:r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 3-idrossi-3-metilglutaril coenzima A in mevalonato, un precursore del colesterolo. Il sito primario di azione della </w:t>
      </w:r>
      <w:proofErr w:type="spellStart"/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>rosuvastatina</w:t>
      </w:r>
      <w:proofErr w:type="spellEnd"/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 è il fegato, l’organo bersaglio per l’abbassamento del colesterolo. La </w:t>
      </w:r>
      <w:proofErr w:type="spellStart"/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>rosuvastatina</w:t>
      </w:r>
      <w:proofErr w:type="spellEnd"/>
      <w:r w:rsidR="009C43D0" w:rsidRPr="009C43D0">
        <w:rPr>
          <w:rFonts w:eastAsia="Calibri" w:cstheme="minorHAnsi"/>
          <w:bCs/>
          <w:sz w:val="24"/>
          <w:szCs w:val="24"/>
          <w:lang w:eastAsia="it-IT"/>
        </w:rPr>
        <w:t xml:space="preserve"> aumenta il numero di recettori epatici per le LDL presenti sulla superficie cellulare, con conseguente aumento della captazione e del catabolismo delle LDL e inibisce la sintesi epatica di VLDL, riducendo di conseguenza il numero </w:t>
      </w:r>
      <w:r w:rsidR="009C43D0">
        <w:rPr>
          <w:rFonts w:eastAsia="Calibri" w:cstheme="minorHAnsi"/>
          <w:bCs/>
          <w:sz w:val="24"/>
          <w:szCs w:val="24"/>
          <w:lang w:eastAsia="it-IT"/>
        </w:rPr>
        <w:t>totale di particelle VLDL e LDL circolanti.</w:t>
      </w:r>
    </w:p>
    <w:p w14:paraId="7D89B644" w14:textId="2B558E0B" w:rsidR="009C43D0" w:rsidRDefault="009C43D0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40mg / 10mg contiene anche il principio attivo </w:t>
      </w: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ezetimibe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, questo appartiene ad </w:t>
      </w:r>
      <w:r w:rsidRPr="009C43D0">
        <w:rPr>
          <w:rFonts w:eastAsia="Calibri" w:cstheme="minorHAnsi"/>
          <w:bCs/>
          <w:sz w:val="24"/>
          <w:szCs w:val="24"/>
          <w:lang w:eastAsia="it-IT"/>
        </w:rPr>
        <w:t xml:space="preserve">una nuova classe di sostanze ipolipemizzanti che inibiscono selettivamente l’assorbimento intestinale del colesterolo e dei relativi steroli vegetali. </w:t>
      </w:r>
      <w:proofErr w:type="spellStart"/>
      <w:r w:rsidRPr="009C43D0">
        <w:rPr>
          <w:rFonts w:eastAsia="Calibri" w:cstheme="minorHAnsi"/>
          <w:bCs/>
          <w:sz w:val="24"/>
          <w:szCs w:val="24"/>
          <w:lang w:eastAsia="it-IT"/>
        </w:rPr>
        <w:t>Ezetimibe</w:t>
      </w:r>
      <w:proofErr w:type="spellEnd"/>
      <w:r w:rsidRPr="009C43D0">
        <w:rPr>
          <w:rFonts w:eastAsia="Calibri" w:cstheme="minorHAnsi"/>
          <w:bCs/>
          <w:sz w:val="24"/>
          <w:szCs w:val="24"/>
          <w:lang w:eastAsia="it-IT"/>
        </w:rPr>
        <w:t xml:space="preserve"> è attivo per via orale ed ha un meccanismo d’azione specifico che differisce da quello delle altre classi di sostanze ipocolesterolemizzanti (per es.: statine, sequestranti degli acidi biliari [resine], derivati dell’acido </w:t>
      </w:r>
      <w:proofErr w:type="spellStart"/>
      <w:r w:rsidRPr="009C43D0">
        <w:rPr>
          <w:rFonts w:eastAsia="Calibri" w:cstheme="minorHAnsi"/>
          <w:bCs/>
          <w:sz w:val="24"/>
          <w:szCs w:val="24"/>
          <w:lang w:eastAsia="it-IT"/>
        </w:rPr>
        <w:t>fibrico</w:t>
      </w:r>
      <w:proofErr w:type="spellEnd"/>
      <w:r w:rsidRPr="009C43D0">
        <w:rPr>
          <w:rFonts w:eastAsia="Calibri" w:cstheme="minorHAnsi"/>
          <w:bCs/>
          <w:sz w:val="24"/>
          <w:szCs w:val="24"/>
          <w:lang w:eastAsia="it-IT"/>
        </w:rPr>
        <w:t xml:space="preserve"> e</w:t>
      </w:r>
      <w:r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proofErr w:type="spellStart"/>
      <w:r w:rsidRPr="009C43D0">
        <w:rPr>
          <w:rFonts w:eastAsia="Calibri" w:cstheme="minorHAnsi"/>
          <w:bCs/>
          <w:sz w:val="24"/>
          <w:szCs w:val="24"/>
          <w:lang w:eastAsia="it-IT"/>
        </w:rPr>
        <w:t>stanoli</w:t>
      </w:r>
      <w:proofErr w:type="spellEnd"/>
      <w:r w:rsidRPr="009C43D0">
        <w:rPr>
          <w:rFonts w:eastAsia="Calibri" w:cstheme="minorHAnsi"/>
          <w:bCs/>
          <w:sz w:val="24"/>
          <w:szCs w:val="24"/>
          <w:lang w:eastAsia="it-IT"/>
        </w:rPr>
        <w:t xml:space="preserve"> vegetali). Il bersaglio molecolare di </w:t>
      </w:r>
      <w:proofErr w:type="spellStart"/>
      <w:r w:rsidRPr="009C43D0">
        <w:rPr>
          <w:rFonts w:eastAsia="Calibri" w:cstheme="minorHAnsi"/>
          <w:bCs/>
          <w:sz w:val="24"/>
          <w:szCs w:val="24"/>
          <w:lang w:eastAsia="it-IT"/>
        </w:rPr>
        <w:t>ezetimibe</w:t>
      </w:r>
      <w:proofErr w:type="spellEnd"/>
      <w:r w:rsidRPr="009C43D0">
        <w:rPr>
          <w:rFonts w:eastAsia="Calibri" w:cstheme="minorHAnsi"/>
          <w:bCs/>
          <w:sz w:val="24"/>
          <w:szCs w:val="24"/>
          <w:lang w:eastAsia="it-IT"/>
        </w:rPr>
        <w:t xml:space="preserve"> è</w:t>
      </w:r>
      <w:r>
        <w:rPr>
          <w:rFonts w:eastAsia="Calibri" w:cstheme="minorHAnsi"/>
          <w:bCs/>
          <w:sz w:val="24"/>
          <w:szCs w:val="24"/>
          <w:lang w:eastAsia="it-IT"/>
        </w:rPr>
        <w:t xml:space="preserve"> il trasportatore degli steroli</w:t>
      </w:r>
      <w:r w:rsidRPr="009C43D0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>
        <w:rPr>
          <w:rFonts w:eastAsia="Calibri" w:cstheme="minorHAnsi"/>
          <w:bCs/>
          <w:sz w:val="24"/>
          <w:szCs w:val="24"/>
          <w:lang w:eastAsia="it-IT"/>
        </w:rPr>
        <w:t>(</w:t>
      </w:r>
      <w:r w:rsidRPr="009C43D0">
        <w:rPr>
          <w:rFonts w:eastAsia="Calibri" w:cstheme="minorHAnsi"/>
          <w:bCs/>
          <w:sz w:val="24"/>
          <w:szCs w:val="24"/>
          <w:lang w:eastAsia="it-IT"/>
        </w:rPr>
        <w:t>Niemann-Pick C1-Like 1 (NPC1L1)</w:t>
      </w:r>
      <w:r>
        <w:rPr>
          <w:rFonts w:eastAsia="Calibri" w:cstheme="minorHAnsi"/>
          <w:bCs/>
          <w:sz w:val="24"/>
          <w:szCs w:val="24"/>
          <w:lang w:eastAsia="it-IT"/>
        </w:rPr>
        <w:t>)</w:t>
      </w:r>
      <w:r w:rsidRPr="009C43D0">
        <w:rPr>
          <w:rFonts w:eastAsia="Calibri" w:cstheme="minorHAnsi"/>
          <w:bCs/>
          <w:sz w:val="24"/>
          <w:szCs w:val="24"/>
          <w:lang w:eastAsia="it-IT"/>
        </w:rPr>
        <w:t>, responsabile della captazione intestinale di colesterolo e fitosteroli.</w:t>
      </w:r>
    </w:p>
    <w:p w14:paraId="7EFDCCFA" w14:textId="77777777" w:rsidR="009C43D0" w:rsidRDefault="009C43D0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bCs/>
          <w:sz w:val="24"/>
          <w:szCs w:val="24"/>
          <w:lang w:eastAsia="it-IT"/>
        </w:rPr>
      </w:pPr>
    </w:p>
    <w:p w14:paraId="6C650CC3" w14:textId="6967D68B" w:rsidR="007E3FB6" w:rsidRPr="007E3FB6" w:rsidRDefault="00AD13B8" w:rsidP="007E3FB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AC1512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CE6642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42214D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265B61" w:rsidRPr="00A31CC1">
        <w:rPr>
          <w:rFonts w:cstheme="minorHAnsi"/>
          <w:sz w:val="24"/>
          <w:szCs w:val="24"/>
        </w:rPr>
        <w:t xml:space="preserve">è </w:t>
      </w:r>
      <w:r w:rsidR="007E3FB6" w:rsidRPr="007E3FB6">
        <w:rPr>
          <w:rFonts w:cstheme="minorHAnsi"/>
          <w:sz w:val="24"/>
          <w:szCs w:val="24"/>
        </w:rPr>
        <w:t>indicato in pazienti adulti la cui ipercolesterolemia è adeguatamente controllata con preparazioni monocomponenti somministrate separatamente alla stessa dose della combinazione raccomandata.</w:t>
      </w:r>
    </w:p>
    <w:p w14:paraId="7BA792DE" w14:textId="2A8CCAB4" w:rsidR="007E3FB6" w:rsidRPr="007E3FB6" w:rsidRDefault="007E3FB6" w:rsidP="007E3FB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</w:t>
      </w:r>
      <w:r w:rsidRPr="007E3FB6">
        <w:rPr>
          <w:rFonts w:cstheme="minorHAnsi"/>
          <w:sz w:val="24"/>
          <w:szCs w:val="24"/>
        </w:rPr>
        <w:t>l paziente deve essere sottoposto ad una dieta ipolipidica appropriata, che deve essere mantenuta anche durante il trattamento.</w:t>
      </w:r>
    </w:p>
    <w:p w14:paraId="66BA3C91" w14:textId="4EDB44D5" w:rsidR="007E3FB6" w:rsidRPr="007E3FB6" w:rsidRDefault="007E3FB6" w:rsidP="007E3FB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7E3FB6">
        <w:rPr>
          <w:rFonts w:cstheme="minorHAnsi"/>
          <w:sz w:val="24"/>
          <w:szCs w:val="24"/>
        </w:rPr>
        <w:t>non è adatto per la terapia iniziale. L'inizio del trattamento o l'aggiustamento della dose, se necessario, deve essere effettuato solo con i monocomponenti e dopo aver impostato il dosaggio corretto è possibile il passaggio alla combinazione a dose fissa del dosaggio appropriato.</w:t>
      </w:r>
    </w:p>
    <w:p w14:paraId="11B27280" w14:textId="77777777" w:rsidR="007E3FB6" w:rsidRPr="007E3FB6" w:rsidRDefault="007E3FB6" w:rsidP="007E3FB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7E3FB6">
        <w:rPr>
          <w:rFonts w:cstheme="minorHAnsi"/>
          <w:sz w:val="24"/>
          <w:szCs w:val="24"/>
        </w:rPr>
        <w:t>Un aggiustamento della dose può essere effettuato dopo 4 settimane di terapia, laddove necessario.</w:t>
      </w:r>
    </w:p>
    <w:p w14:paraId="7DEC4316" w14:textId="05DF5A97" w:rsidR="00265B61" w:rsidRPr="00A31CC1" w:rsidRDefault="007E3FB6" w:rsidP="007E3FB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  <w:sz w:val="24"/>
          <w:szCs w:val="24"/>
        </w:rPr>
      </w:pPr>
      <w:r w:rsidRPr="007E3FB6">
        <w:rPr>
          <w:rFonts w:cstheme="minorHAnsi"/>
          <w:sz w:val="24"/>
          <w:szCs w:val="24"/>
        </w:rPr>
        <w:t>La dose giornaliera raccomandata è di una compressa al giorno assunto con o senza cibo.</w:t>
      </w:r>
    </w:p>
    <w:p w14:paraId="6BD69136" w14:textId="77777777" w:rsidR="00265B61" w:rsidRPr="00A31CC1" w:rsidRDefault="00265B6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000FF251" w14:textId="32BD4A97" w:rsidR="00F964BE" w:rsidRPr="00A31CC1" w:rsidRDefault="00AD13B8" w:rsidP="001C5117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 w:rsidRPr="00E516A2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Pr="00E516A2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 w:rsidRPr="00E516A2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Pr="00E516A2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F964BE" w:rsidRPr="00E516A2">
        <w:rPr>
          <w:rFonts w:cstheme="minorHAnsi"/>
          <w:sz w:val="24"/>
          <w:szCs w:val="24"/>
        </w:rPr>
        <w:t xml:space="preserve"> contiene due principi attivi noti ed è utilizzato come terapia di sostituzione per pazienti già trattati con i due farmaci singoli somministrati contemporaneamente alla stessa dose.</w:t>
      </w:r>
      <w:r w:rsidR="00F964BE" w:rsidRPr="00A31CC1">
        <w:rPr>
          <w:rFonts w:cstheme="minorHAnsi"/>
          <w:sz w:val="24"/>
          <w:szCs w:val="24"/>
        </w:rPr>
        <w:t xml:space="preserve"> Al fine di dimostrare l’efficacia e la sicurezza di </w:t>
      </w: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0341BC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F964BE" w:rsidRPr="00A31CC1">
        <w:rPr>
          <w:rFonts w:cstheme="minorHAnsi"/>
          <w:sz w:val="24"/>
          <w:szCs w:val="24"/>
        </w:rPr>
        <w:t xml:space="preserve"> sono state effettuate prove cliniche per determinare</w:t>
      </w:r>
      <w:r w:rsidR="00F964BE" w:rsidRPr="00A31CC1">
        <w:rPr>
          <w:rFonts w:cstheme="minorHAnsi"/>
          <w:b/>
          <w:sz w:val="24"/>
          <w:szCs w:val="24"/>
        </w:rPr>
        <w:t xml:space="preserve"> </w:t>
      </w:r>
      <w:r w:rsidR="00F964BE" w:rsidRPr="00A31CC1">
        <w:rPr>
          <w:rFonts w:cstheme="minorHAnsi"/>
          <w:sz w:val="24"/>
          <w:szCs w:val="24"/>
        </w:rPr>
        <w:t xml:space="preserve">la bioequivalenza rispetto ai due medicinali di riferimento </w:t>
      </w:r>
      <w:proofErr w:type="spellStart"/>
      <w:r w:rsidR="007E3FB6">
        <w:rPr>
          <w:rFonts w:cstheme="minorHAnsi"/>
          <w:sz w:val="24"/>
          <w:szCs w:val="24"/>
        </w:rPr>
        <w:t>Crestor</w:t>
      </w:r>
      <w:proofErr w:type="spellEnd"/>
      <w:r w:rsidR="007E3FB6" w:rsidRPr="00A31CC1">
        <w:rPr>
          <w:rFonts w:cstheme="minorHAnsi"/>
          <w:sz w:val="24"/>
          <w:szCs w:val="24"/>
        </w:rPr>
        <w:t xml:space="preserve"> </w:t>
      </w:r>
      <w:r w:rsidR="00F964BE" w:rsidRPr="00A31CC1">
        <w:rPr>
          <w:rFonts w:cstheme="minorHAnsi"/>
          <w:sz w:val="24"/>
          <w:szCs w:val="24"/>
        </w:rPr>
        <w:t>(</w:t>
      </w:r>
      <w:proofErr w:type="spellStart"/>
      <w:r w:rsidR="007E3FB6">
        <w:rPr>
          <w:rFonts w:cstheme="minorHAnsi"/>
          <w:sz w:val="24"/>
          <w:szCs w:val="24"/>
        </w:rPr>
        <w:t>rosuvastatina</w:t>
      </w:r>
      <w:proofErr w:type="spellEnd"/>
      <w:r w:rsidR="00F964BE" w:rsidRPr="00A31CC1">
        <w:rPr>
          <w:rFonts w:cstheme="minorHAnsi"/>
          <w:sz w:val="24"/>
          <w:szCs w:val="24"/>
        </w:rPr>
        <w:t xml:space="preserve">) e </w:t>
      </w:r>
      <w:proofErr w:type="spellStart"/>
      <w:r w:rsidR="007E3FB6">
        <w:rPr>
          <w:rFonts w:cstheme="minorHAnsi"/>
          <w:sz w:val="24"/>
          <w:szCs w:val="24"/>
        </w:rPr>
        <w:t>Ezetrol</w:t>
      </w:r>
      <w:proofErr w:type="spellEnd"/>
      <w:r w:rsidR="007E3FB6" w:rsidRPr="00A31CC1">
        <w:rPr>
          <w:rFonts w:cstheme="minorHAnsi"/>
          <w:sz w:val="24"/>
          <w:szCs w:val="24"/>
        </w:rPr>
        <w:t xml:space="preserve"> </w:t>
      </w:r>
      <w:r w:rsidR="00F964BE" w:rsidRPr="00A31CC1">
        <w:rPr>
          <w:rFonts w:cstheme="minorHAnsi"/>
          <w:sz w:val="24"/>
          <w:szCs w:val="24"/>
        </w:rPr>
        <w:t>(</w:t>
      </w:r>
      <w:proofErr w:type="spellStart"/>
      <w:r w:rsidR="007E3FB6">
        <w:rPr>
          <w:rFonts w:cstheme="minorHAnsi"/>
          <w:sz w:val="24"/>
          <w:szCs w:val="24"/>
        </w:rPr>
        <w:t>ezetimibe</w:t>
      </w:r>
      <w:proofErr w:type="spellEnd"/>
      <w:r w:rsidR="00F964BE" w:rsidRPr="00A31CC1">
        <w:rPr>
          <w:rFonts w:cstheme="minorHAnsi"/>
          <w:sz w:val="24"/>
          <w:szCs w:val="24"/>
        </w:rPr>
        <w:t xml:space="preserve">). </w:t>
      </w:r>
      <w:r w:rsidR="00F964BE" w:rsidRPr="00A31CC1">
        <w:rPr>
          <w:rFonts w:cstheme="minorHAnsi"/>
          <w:sz w:val="24"/>
          <w:szCs w:val="24"/>
        </w:rPr>
        <w:lastRenderedPageBreak/>
        <w:t xml:space="preserve">Due medicinali sono </w:t>
      </w:r>
      <w:proofErr w:type="spellStart"/>
      <w:r w:rsidR="00F964BE" w:rsidRPr="00A31CC1">
        <w:rPr>
          <w:rFonts w:cstheme="minorHAnsi"/>
          <w:sz w:val="24"/>
          <w:szCs w:val="24"/>
        </w:rPr>
        <w:t>bioequivalenti</w:t>
      </w:r>
      <w:proofErr w:type="spellEnd"/>
      <w:r w:rsidR="00F964BE" w:rsidRPr="00A31CC1">
        <w:rPr>
          <w:rFonts w:cstheme="minorHAnsi"/>
          <w:sz w:val="24"/>
          <w:szCs w:val="24"/>
        </w:rPr>
        <w:t xml:space="preserve"> quando producono gli stessi livelli di principio attivo nell’organismo.</w:t>
      </w:r>
    </w:p>
    <w:p w14:paraId="7ECFBA74" w14:textId="77777777" w:rsidR="00F964BE" w:rsidRPr="00A31CC1" w:rsidRDefault="00F964BE" w:rsidP="0042214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CE7F781" w14:textId="19B146F7" w:rsidR="00435039" w:rsidRPr="00435039" w:rsidRDefault="00435039" w:rsidP="00435039">
      <w:pPr>
        <w:spacing w:line="240" w:lineRule="auto"/>
        <w:jc w:val="both"/>
        <w:rPr>
          <w:sz w:val="20"/>
          <w:szCs w:val="20"/>
        </w:rPr>
      </w:pPr>
      <w:r w:rsidRPr="002A1467">
        <w:rPr>
          <w:rFonts w:cstheme="minorHAnsi"/>
          <w:sz w:val="24"/>
          <w:szCs w:val="24"/>
        </w:rPr>
        <w:t xml:space="preserve">Dal momento che la domanda è stata presentata come line extension del medicinale autorizzato </w:t>
      </w:r>
      <w:proofErr w:type="spellStart"/>
      <w:r w:rsidR="002A1467">
        <w:rPr>
          <w:rFonts w:cstheme="minorHAnsi"/>
          <w:sz w:val="24"/>
          <w:szCs w:val="24"/>
        </w:rPr>
        <w:t>Compuna</w:t>
      </w:r>
      <w:proofErr w:type="spellEnd"/>
      <w:r w:rsidR="002A1467">
        <w:rPr>
          <w:rFonts w:cstheme="minorHAnsi"/>
          <w:sz w:val="24"/>
          <w:szCs w:val="24"/>
        </w:rPr>
        <w:t xml:space="preserve"> nelle confezioni da </w:t>
      </w:r>
      <w:r w:rsidR="002A1467" w:rsidRPr="00EA3E3F">
        <w:rPr>
          <w:rFonts w:cstheme="minorHAnsi"/>
          <w:sz w:val="24"/>
          <w:szCs w:val="24"/>
        </w:rPr>
        <w:t>28 COMPRESSE IN BLISTER PA/AL/PVC-AL</w:t>
      </w:r>
      <w:r w:rsidR="002A1467">
        <w:rPr>
          <w:rFonts w:cstheme="minorHAnsi"/>
          <w:sz w:val="24"/>
          <w:szCs w:val="24"/>
        </w:rPr>
        <w:t xml:space="preserve"> nei dosaggi</w:t>
      </w:r>
      <w:r w:rsidR="002A1467" w:rsidRPr="00EA3E3F">
        <w:rPr>
          <w:rFonts w:cstheme="minorHAnsi"/>
          <w:sz w:val="24"/>
          <w:szCs w:val="24"/>
        </w:rPr>
        <w:t xml:space="preserve"> 5 MG/10 MG</w:t>
      </w:r>
      <w:r w:rsidR="002A1467">
        <w:rPr>
          <w:rFonts w:cstheme="minorHAnsi"/>
          <w:sz w:val="24"/>
          <w:szCs w:val="24"/>
        </w:rPr>
        <w:t xml:space="preserve">, </w:t>
      </w:r>
      <w:r w:rsidR="002A1467" w:rsidRPr="00EA3E3F">
        <w:rPr>
          <w:rFonts w:cstheme="minorHAnsi"/>
          <w:sz w:val="24"/>
          <w:szCs w:val="24"/>
        </w:rPr>
        <w:t xml:space="preserve">10 MG/10 MG </w:t>
      </w:r>
      <w:r w:rsidR="002A1467">
        <w:rPr>
          <w:rFonts w:cstheme="minorHAnsi"/>
          <w:sz w:val="24"/>
          <w:szCs w:val="24"/>
        </w:rPr>
        <w:t xml:space="preserve">e 20 MG/10, </w:t>
      </w:r>
      <w:r w:rsidRPr="002A1467">
        <w:rPr>
          <w:rFonts w:cstheme="minorHAnsi"/>
          <w:sz w:val="24"/>
          <w:szCs w:val="24"/>
        </w:rPr>
        <w:t>la società ha fatto riferimento alla documentazione non clinica e clinica già approvata per il suddetto medicinale.</w:t>
      </w:r>
      <w:r w:rsidRPr="002A1467">
        <w:rPr>
          <w:sz w:val="20"/>
          <w:szCs w:val="20"/>
        </w:rPr>
        <w:t xml:space="preserve"> </w:t>
      </w:r>
    </w:p>
    <w:p w14:paraId="53F682F3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Le officine coinvolte nella produzione sono conformi alle linee guida di Buona Pratica di Fabbricazione (</w:t>
      </w:r>
      <w:r w:rsidRPr="00A31CC1">
        <w:rPr>
          <w:rFonts w:cstheme="minorHAnsi"/>
          <w:i/>
          <w:sz w:val="24"/>
          <w:szCs w:val="24"/>
        </w:rPr>
        <w:t>Good Manufacturing Practice</w:t>
      </w:r>
      <w:r w:rsidRPr="00A31CC1">
        <w:rPr>
          <w:rFonts w:cstheme="minorHAnsi"/>
          <w:sz w:val="24"/>
          <w:szCs w:val="24"/>
        </w:rPr>
        <w:t xml:space="preserve"> - GMP). </w:t>
      </w:r>
    </w:p>
    <w:p w14:paraId="330A8370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35612D64" w14:textId="2E636790" w:rsidR="00B862CA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Il sistema di Farmacovigilanza descritto dal titolare dell’AIC è conforme ai requisiti previsti dalla normativa corrente. </w:t>
      </w:r>
      <w:r w:rsidR="00136362" w:rsidRPr="00A31CC1">
        <w:rPr>
          <w:rFonts w:cstheme="minorHAnsi"/>
          <w:sz w:val="24"/>
          <w:szCs w:val="24"/>
        </w:rPr>
        <w:t>È</w:t>
      </w:r>
      <w:r w:rsidRPr="00A31CC1">
        <w:rPr>
          <w:rFonts w:cstheme="minorHAnsi"/>
          <w:sz w:val="24"/>
          <w:szCs w:val="24"/>
        </w:rPr>
        <w:t xml:space="preserve"> stato presentato un Piano di gestione del rischio (</w:t>
      </w:r>
      <w:r w:rsidRPr="00A31CC1">
        <w:rPr>
          <w:rFonts w:cstheme="minorHAnsi"/>
          <w:i/>
          <w:sz w:val="24"/>
          <w:szCs w:val="24"/>
        </w:rPr>
        <w:t>Risk Management Plan</w:t>
      </w:r>
      <w:r w:rsidRPr="00A31CC1">
        <w:rPr>
          <w:rFonts w:cstheme="minorHAnsi"/>
          <w:sz w:val="24"/>
          <w:szCs w:val="24"/>
        </w:rPr>
        <w:t xml:space="preserve"> – RMP) accettabile.</w:t>
      </w:r>
      <w:r w:rsidR="00F964BE" w:rsidRPr="00A31CC1">
        <w:rPr>
          <w:rFonts w:cstheme="minorHAnsi"/>
          <w:sz w:val="24"/>
          <w:szCs w:val="24"/>
        </w:rPr>
        <w:t xml:space="preserve"> </w:t>
      </w:r>
    </w:p>
    <w:p w14:paraId="6C1716AA" w14:textId="150F891F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Il titolare di AIC ha presentato una adeguata giustificazione della non presentazione della Valutazione del Rischio ambientale; questo approccio è accettabile in quanto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515F7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A046AC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contiene </w:t>
      </w:r>
      <w:r w:rsidR="00265B61" w:rsidRPr="00A31CC1">
        <w:rPr>
          <w:rFonts w:cstheme="minorHAnsi"/>
          <w:sz w:val="24"/>
          <w:szCs w:val="24"/>
        </w:rPr>
        <w:t xml:space="preserve">un </w:t>
      </w:r>
      <w:r w:rsidRPr="00A31CC1">
        <w:rPr>
          <w:rFonts w:cstheme="minorHAnsi"/>
          <w:sz w:val="24"/>
          <w:szCs w:val="24"/>
        </w:rPr>
        <w:t>principi</w:t>
      </w:r>
      <w:r w:rsidR="00265B61" w:rsidRPr="00A31CC1">
        <w:rPr>
          <w:rFonts w:cstheme="minorHAnsi"/>
          <w:sz w:val="24"/>
          <w:szCs w:val="24"/>
        </w:rPr>
        <w:t>o</w:t>
      </w:r>
      <w:r w:rsidRPr="00A31CC1">
        <w:rPr>
          <w:rFonts w:cstheme="minorHAnsi"/>
          <w:sz w:val="24"/>
          <w:szCs w:val="24"/>
        </w:rPr>
        <w:t xml:space="preserve"> attiv</w:t>
      </w:r>
      <w:r w:rsidR="00265B61" w:rsidRPr="00A31CC1">
        <w:rPr>
          <w:rFonts w:cstheme="minorHAnsi"/>
          <w:sz w:val="24"/>
          <w:szCs w:val="24"/>
        </w:rPr>
        <w:t>o</w:t>
      </w:r>
      <w:r w:rsidRPr="00A31CC1">
        <w:rPr>
          <w:rFonts w:cstheme="minorHAnsi"/>
          <w:sz w:val="24"/>
          <w:szCs w:val="24"/>
        </w:rPr>
        <w:t xml:space="preserve"> not</w:t>
      </w:r>
      <w:r w:rsidR="00265B61" w:rsidRPr="00A31CC1">
        <w:rPr>
          <w:rFonts w:cstheme="minorHAnsi"/>
          <w:sz w:val="24"/>
          <w:szCs w:val="24"/>
        </w:rPr>
        <w:t>o</w:t>
      </w:r>
      <w:r w:rsidRPr="00A31CC1">
        <w:rPr>
          <w:rFonts w:cstheme="minorHAnsi"/>
          <w:sz w:val="24"/>
          <w:szCs w:val="24"/>
        </w:rPr>
        <w:t xml:space="preserve"> present</w:t>
      </w:r>
      <w:r w:rsidR="00265B61" w:rsidRPr="00A31CC1">
        <w:rPr>
          <w:rFonts w:cstheme="minorHAnsi"/>
          <w:sz w:val="24"/>
          <w:szCs w:val="24"/>
        </w:rPr>
        <w:t>e</w:t>
      </w:r>
      <w:r w:rsidRPr="00A31CC1">
        <w:rPr>
          <w:rFonts w:cstheme="minorHAnsi"/>
          <w:sz w:val="24"/>
          <w:szCs w:val="24"/>
        </w:rPr>
        <w:t xml:space="preserve"> in medicinali autorizzati; inoltre, non sono presenti componenti geneticamente modificati; il metodo di produzione e la formulazione del medicinale non presentano problematiche di carattere ambientale.</w:t>
      </w:r>
    </w:p>
    <w:p w14:paraId="4CCD6095" w14:textId="77777777" w:rsidR="009F584E" w:rsidRPr="00A31CC1" w:rsidRDefault="009F584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D742D02" w14:textId="750CB077" w:rsidR="00A046AC" w:rsidRPr="00A31CC1" w:rsidRDefault="00A046AC" w:rsidP="00A046A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Il titolare di AIC ha presentato una adeguata documentazione relativa alla valutazione del rischio ambientale 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>da cui si evince c</w:t>
      </w:r>
      <w:r w:rsidR="004F343B" w:rsidRPr="00A31CC1">
        <w:rPr>
          <w:rFonts w:eastAsia="Calibri" w:cstheme="minorHAnsi"/>
          <w:color w:val="000000"/>
          <w:sz w:val="24"/>
          <w:szCs w:val="24"/>
          <w:lang w:eastAsia="it-IT"/>
        </w:rPr>
        <w:t>he l’immissione in commercio di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515F7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080888" w:rsidRPr="00A31CC1">
        <w:rPr>
          <w:rFonts w:eastAsia="Calibri" w:cstheme="minorHAnsi"/>
          <w:color w:val="000000"/>
          <w:sz w:val="24"/>
          <w:szCs w:val="24"/>
          <w:lang w:eastAsia="it-IT"/>
        </w:rPr>
        <w:t>contenent</w:t>
      </w:r>
      <w:r w:rsidR="00080888">
        <w:rPr>
          <w:rFonts w:eastAsia="Calibri" w:cstheme="minorHAnsi"/>
          <w:color w:val="000000"/>
          <w:sz w:val="24"/>
          <w:szCs w:val="24"/>
          <w:lang w:eastAsia="it-IT"/>
        </w:rPr>
        <w:t xml:space="preserve">i </w:t>
      </w:r>
      <w:proofErr w:type="spellStart"/>
      <w:r w:rsidR="00080888">
        <w:rPr>
          <w:rFonts w:eastAsia="Calibri" w:cstheme="minorHAnsi"/>
          <w:color w:val="000000"/>
          <w:sz w:val="24"/>
          <w:szCs w:val="24"/>
          <w:lang w:eastAsia="it-IT"/>
        </w:rPr>
        <w:t>rosuvastatina</w:t>
      </w:r>
      <w:proofErr w:type="spellEnd"/>
      <w:r w:rsidR="00080888">
        <w:rPr>
          <w:rFonts w:eastAsia="Calibri" w:cstheme="minorHAnsi"/>
          <w:color w:val="000000"/>
          <w:sz w:val="24"/>
          <w:szCs w:val="24"/>
          <w:lang w:eastAsia="it-IT"/>
        </w:rPr>
        <w:t xml:space="preserve"> e </w:t>
      </w:r>
      <w:proofErr w:type="spellStart"/>
      <w:r w:rsidR="00080888">
        <w:rPr>
          <w:rFonts w:eastAsia="Calibri" w:cstheme="minorHAnsi"/>
          <w:color w:val="000000"/>
          <w:sz w:val="24"/>
          <w:szCs w:val="24"/>
          <w:lang w:eastAsia="it-IT"/>
        </w:rPr>
        <w:t>ezetimibe</w:t>
      </w:r>
      <w:proofErr w:type="spellEnd"/>
      <w:r w:rsidR="00080888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nella formulazione proposta non comporta rischi per l’ambiente. </w:t>
      </w:r>
    </w:p>
    <w:p w14:paraId="2CEF6E2F" w14:textId="77777777" w:rsidR="00A046AC" w:rsidRPr="00A31CC1" w:rsidRDefault="00A046AC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62CD59" w14:textId="77777777" w:rsidR="00747E46" w:rsidRPr="00A31CC1" w:rsidRDefault="00747E46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16CCC17" w14:textId="77777777" w:rsidR="004E5A39" w:rsidRPr="00600D2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00D21">
        <w:rPr>
          <w:rFonts w:cstheme="minorHAnsi"/>
          <w:b/>
          <w:sz w:val="24"/>
          <w:szCs w:val="24"/>
        </w:rPr>
        <w:t>ASPETTI DI QUALITA’</w:t>
      </w:r>
    </w:p>
    <w:p w14:paraId="7D0E7D57" w14:textId="3334D475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II.1</w:t>
      </w:r>
      <w:r w:rsidR="002A1467">
        <w:rPr>
          <w:rFonts w:cstheme="minorHAnsi"/>
          <w:b/>
          <w:sz w:val="24"/>
          <w:szCs w:val="24"/>
        </w:rPr>
        <w:t>a</w:t>
      </w:r>
      <w:r w:rsidRPr="00A31CC1">
        <w:rPr>
          <w:rFonts w:cstheme="minorHAnsi"/>
          <w:b/>
          <w:sz w:val="24"/>
          <w:szCs w:val="24"/>
        </w:rPr>
        <w:t xml:space="preserve"> PRINCIPIO ATTIVO </w:t>
      </w:r>
      <w:proofErr w:type="spellStart"/>
      <w:r w:rsidR="00600D21">
        <w:rPr>
          <w:rFonts w:cstheme="minorHAnsi"/>
          <w:b/>
          <w:sz w:val="24"/>
          <w:szCs w:val="24"/>
        </w:rPr>
        <w:t>Rosuvastatina</w:t>
      </w:r>
      <w:proofErr w:type="spellEnd"/>
      <w:r w:rsidR="003E0634">
        <w:rPr>
          <w:rFonts w:cstheme="minorHAnsi"/>
          <w:b/>
          <w:sz w:val="24"/>
          <w:szCs w:val="24"/>
        </w:rPr>
        <w:t xml:space="preserve"> sale di Calcio</w:t>
      </w:r>
    </w:p>
    <w:p w14:paraId="2FEB5D4E" w14:textId="39E68547" w:rsidR="004E5A39" w:rsidRPr="00A31CC1" w:rsidRDefault="00B51571" w:rsidP="00CC52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  <w:r>
        <w:rPr>
          <w:rFonts w:cstheme="minorHAnsi"/>
          <w:sz w:val="24"/>
          <w:szCs w:val="24"/>
          <w:u w:val="single"/>
        </w:rPr>
        <w:t>Denominazione</w:t>
      </w:r>
      <w:r w:rsidR="004E5A39" w:rsidRPr="00A31CC1">
        <w:rPr>
          <w:rFonts w:cstheme="minorHAnsi"/>
          <w:sz w:val="24"/>
          <w:szCs w:val="24"/>
          <w:u w:val="single"/>
        </w:rPr>
        <w:t xml:space="preserve"> chimic</w:t>
      </w:r>
      <w:r w:rsidR="00600D21">
        <w:rPr>
          <w:rFonts w:cstheme="minorHAnsi"/>
          <w:sz w:val="24"/>
          <w:szCs w:val="24"/>
          <w:u w:val="single"/>
        </w:rPr>
        <w:t>a:</w:t>
      </w:r>
      <w:r w:rsidR="000E4494" w:rsidRPr="00A31CC1">
        <w:rPr>
          <w:rFonts w:cstheme="minorHAnsi"/>
          <w:i/>
          <w:iCs/>
          <w:sz w:val="24"/>
          <w:szCs w:val="24"/>
        </w:rPr>
        <w:t xml:space="preserve"> </w:t>
      </w:r>
      <w:r w:rsidR="00B16CF7">
        <w:t>Calcio bis 7-[4-(4-</w:t>
      </w:r>
      <w:proofErr w:type="gramStart"/>
      <w:r w:rsidR="00B16CF7">
        <w:t>fluorofenil)-</w:t>
      </w:r>
      <w:proofErr w:type="gramEnd"/>
      <w:r w:rsidR="00B16CF7">
        <w:t>2-(N-metilmetansolfonammido)-6-(propan-2-il)pirimidin-5-il]-3R,5S-diidrossiept-6E-enoato</w:t>
      </w:r>
    </w:p>
    <w:p w14:paraId="736745FC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  <w:u w:val="single"/>
        </w:rPr>
        <w:t>Struttura</w:t>
      </w:r>
      <w:r w:rsidRPr="00A31CC1">
        <w:rPr>
          <w:rFonts w:cstheme="minorHAnsi"/>
          <w:sz w:val="24"/>
          <w:szCs w:val="24"/>
        </w:rPr>
        <w:t>:</w:t>
      </w:r>
    </w:p>
    <w:p w14:paraId="59874799" w14:textId="2595BE99" w:rsidR="004E5A39" w:rsidRPr="00A31CC1" w:rsidRDefault="00B16CF7" w:rsidP="00EF6711">
      <w:pPr>
        <w:spacing w:after="0" w:line="240" w:lineRule="auto"/>
        <w:jc w:val="center"/>
        <w:rPr>
          <w:rFonts w:cstheme="minorHAnsi"/>
          <w:sz w:val="24"/>
          <w:szCs w:val="24"/>
          <w:highlight w:val="yellow"/>
        </w:rPr>
      </w:pPr>
      <w:r>
        <w:rPr>
          <w:noProof/>
          <w:lang w:eastAsia="it-IT"/>
        </w:rPr>
        <w:drawing>
          <wp:inline distT="0" distB="0" distL="0" distR="0" wp14:anchorId="119CDA58" wp14:editId="70CC994E">
            <wp:extent cx="2515884" cy="1714500"/>
            <wp:effectExtent l="0" t="0" r="0" b="0"/>
            <wp:docPr id="5" name="Immagine 5" descr="https://www.researchgate.net/profile/Jineetkumar-Gawad/publication/281148860/figure/fig1/AS:284513323241472@1444844670331/Chemical-structure-of-Rosuvastatin-Calci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esearchgate.net/profile/Jineetkumar-Gawad/publication/281148860/figure/fig1/AS:284513323241472@1444844670331/Chemical-structure-of-Rosuvastatin-Calciu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443" cy="172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29F89" w14:textId="3617F757" w:rsidR="004E5A39" w:rsidRPr="008522EA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vertAlign w:val="subscript"/>
          <w:lang w:val="pt-PT"/>
        </w:rPr>
      </w:pPr>
      <w:r w:rsidRPr="008522EA">
        <w:rPr>
          <w:rFonts w:cstheme="minorHAnsi"/>
          <w:sz w:val="24"/>
          <w:szCs w:val="24"/>
          <w:u w:val="single"/>
          <w:lang w:val="pt-PT"/>
        </w:rPr>
        <w:t>Formula molecolare</w:t>
      </w:r>
      <w:r w:rsidRPr="008522EA">
        <w:rPr>
          <w:rFonts w:cstheme="minorHAnsi"/>
          <w:sz w:val="24"/>
          <w:szCs w:val="24"/>
          <w:lang w:val="pt-PT"/>
        </w:rPr>
        <w:t>:</w:t>
      </w:r>
      <w:r w:rsidRPr="008522EA">
        <w:rPr>
          <w:rStyle w:val="s1"/>
          <w:rFonts w:asciiTheme="minorHAnsi" w:hAnsiTheme="minorHAnsi" w:cstheme="minorHAnsi"/>
          <w:sz w:val="24"/>
          <w:szCs w:val="24"/>
          <w:lang w:val="pt-PT"/>
        </w:rPr>
        <w:t xml:space="preserve"> </w:t>
      </w:r>
      <w:r w:rsidR="00B16CF7" w:rsidRPr="008522EA">
        <w:rPr>
          <w:color w:val="222222"/>
          <w:sz w:val="24"/>
          <w:szCs w:val="24"/>
          <w:highlight w:val="white"/>
          <w:lang w:val="pt-PT"/>
        </w:rPr>
        <w:t>C</w:t>
      </w:r>
      <w:r w:rsidR="00B16CF7" w:rsidRPr="008522EA">
        <w:rPr>
          <w:color w:val="222222"/>
          <w:sz w:val="24"/>
          <w:szCs w:val="24"/>
          <w:highlight w:val="white"/>
          <w:vertAlign w:val="subscript"/>
          <w:lang w:val="pt-PT"/>
        </w:rPr>
        <w:t>44</w:t>
      </w:r>
      <w:r w:rsidR="00B16CF7" w:rsidRPr="008522EA">
        <w:rPr>
          <w:color w:val="222222"/>
          <w:sz w:val="24"/>
          <w:szCs w:val="24"/>
          <w:highlight w:val="white"/>
          <w:lang w:val="pt-PT"/>
        </w:rPr>
        <w:t>H</w:t>
      </w:r>
      <w:r w:rsidR="00B16CF7" w:rsidRPr="008522EA">
        <w:rPr>
          <w:color w:val="222222"/>
          <w:sz w:val="24"/>
          <w:szCs w:val="24"/>
          <w:highlight w:val="white"/>
          <w:vertAlign w:val="subscript"/>
          <w:lang w:val="pt-PT"/>
        </w:rPr>
        <w:t>54</w:t>
      </w:r>
      <w:r w:rsidR="00B16CF7" w:rsidRPr="008522EA">
        <w:rPr>
          <w:color w:val="222222"/>
          <w:sz w:val="24"/>
          <w:szCs w:val="24"/>
          <w:highlight w:val="white"/>
          <w:lang w:val="pt-PT"/>
        </w:rPr>
        <w:t>CaF</w:t>
      </w:r>
      <w:r w:rsidR="00B16CF7" w:rsidRPr="008522EA">
        <w:rPr>
          <w:color w:val="222222"/>
          <w:sz w:val="24"/>
          <w:szCs w:val="24"/>
          <w:highlight w:val="white"/>
          <w:vertAlign w:val="subscript"/>
          <w:lang w:val="pt-PT"/>
        </w:rPr>
        <w:t>2</w:t>
      </w:r>
      <w:r w:rsidR="00B16CF7" w:rsidRPr="008522EA">
        <w:rPr>
          <w:color w:val="222222"/>
          <w:sz w:val="24"/>
          <w:szCs w:val="24"/>
          <w:highlight w:val="white"/>
          <w:lang w:val="pt-PT"/>
        </w:rPr>
        <w:t>N</w:t>
      </w:r>
      <w:r w:rsidR="00B16CF7" w:rsidRPr="008522EA">
        <w:rPr>
          <w:color w:val="222222"/>
          <w:sz w:val="24"/>
          <w:szCs w:val="24"/>
          <w:highlight w:val="white"/>
          <w:vertAlign w:val="subscript"/>
          <w:lang w:val="pt-PT"/>
        </w:rPr>
        <w:t>6</w:t>
      </w:r>
      <w:r w:rsidR="00B16CF7" w:rsidRPr="008522EA">
        <w:rPr>
          <w:color w:val="222222"/>
          <w:sz w:val="24"/>
          <w:szCs w:val="24"/>
          <w:highlight w:val="white"/>
          <w:lang w:val="pt-PT"/>
        </w:rPr>
        <w:t>O</w:t>
      </w:r>
      <w:r w:rsidR="00B16CF7" w:rsidRPr="008522EA">
        <w:rPr>
          <w:color w:val="222222"/>
          <w:sz w:val="24"/>
          <w:szCs w:val="24"/>
          <w:highlight w:val="white"/>
          <w:vertAlign w:val="subscript"/>
          <w:lang w:val="pt-PT"/>
        </w:rPr>
        <w:t>12</w:t>
      </w:r>
      <w:r w:rsidR="00B16CF7" w:rsidRPr="008522EA">
        <w:rPr>
          <w:color w:val="222222"/>
          <w:sz w:val="24"/>
          <w:szCs w:val="24"/>
          <w:highlight w:val="white"/>
          <w:lang w:val="pt-PT"/>
        </w:rPr>
        <w:t>S</w:t>
      </w:r>
      <w:r w:rsidR="00B86A81">
        <w:rPr>
          <w:color w:val="222222"/>
          <w:sz w:val="24"/>
          <w:szCs w:val="24"/>
          <w:vertAlign w:val="subscript"/>
          <w:lang w:val="pt-PT"/>
        </w:rPr>
        <w:t>2</w:t>
      </w:r>
    </w:p>
    <w:p w14:paraId="6C3F1446" w14:textId="3E9163B2" w:rsidR="004E5A39" w:rsidRPr="008522EA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lang w:val="pt-PT"/>
        </w:rPr>
      </w:pPr>
      <w:r w:rsidRPr="008522EA">
        <w:rPr>
          <w:rFonts w:cstheme="minorHAnsi"/>
          <w:sz w:val="24"/>
          <w:szCs w:val="24"/>
          <w:u w:val="single"/>
          <w:lang w:val="pt-PT"/>
        </w:rPr>
        <w:t>Peso molecolare</w:t>
      </w:r>
      <w:r w:rsidRPr="008522EA">
        <w:rPr>
          <w:rFonts w:cstheme="minorHAnsi"/>
          <w:sz w:val="24"/>
          <w:szCs w:val="24"/>
          <w:lang w:val="pt-PT"/>
        </w:rPr>
        <w:t xml:space="preserve">: </w:t>
      </w:r>
      <w:r w:rsidR="00B16CF7" w:rsidRPr="008522EA">
        <w:rPr>
          <w:rFonts w:cstheme="minorHAnsi"/>
          <w:sz w:val="24"/>
          <w:szCs w:val="24"/>
          <w:lang w:val="pt-PT"/>
        </w:rPr>
        <w:t>1001</w:t>
      </w:r>
      <w:r w:rsidRPr="008522EA">
        <w:rPr>
          <w:lang w:val="pt-PT"/>
        </w:rPr>
        <w:t>g/mol</w:t>
      </w:r>
    </w:p>
    <w:p w14:paraId="4AF9A289" w14:textId="4861BF46" w:rsidR="004E5A39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  <w:u w:val="single"/>
        </w:rPr>
        <w:t>CAS</w:t>
      </w:r>
      <w:r w:rsidRPr="00A31CC1">
        <w:rPr>
          <w:rFonts w:cstheme="minorHAnsi"/>
          <w:sz w:val="24"/>
          <w:szCs w:val="24"/>
        </w:rPr>
        <w:t xml:space="preserve">: </w:t>
      </w:r>
      <w:r w:rsidR="00B16CF7" w:rsidRPr="00B16CF7">
        <w:rPr>
          <w:rFonts w:cstheme="minorHAnsi"/>
          <w:sz w:val="24"/>
          <w:szCs w:val="24"/>
        </w:rPr>
        <w:t>147098-2</w:t>
      </w:r>
    </w:p>
    <w:p w14:paraId="7F523AFC" w14:textId="2CB374A6" w:rsidR="00DF40D4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8ED467" w14:textId="5708B3C3" w:rsidR="00DF40D4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E51F87" w14:textId="7803B75F" w:rsidR="00DF40D4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19EB551" w14:textId="72E1CA21" w:rsidR="00DF40D4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B14413B" w14:textId="5CF71960" w:rsidR="00DF40D4" w:rsidRPr="00A31CC1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2A1467">
        <w:rPr>
          <w:rFonts w:cstheme="minorHAnsi"/>
          <w:b/>
          <w:sz w:val="24"/>
          <w:szCs w:val="24"/>
        </w:rPr>
        <w:t>II.</w:t>
      </w:r>
      <w:r w:rsidR="002A1467">
        <w:rPr>
          <w:rFonts w:cstheme="minorHAnsi"/>
          <w:b/>
          <w:sz w:val="24"/>
          <w:szCs w:val="24"/>
        </w:rPr>
        <w:t>1b</w:t>
      </w:r>
      <w:r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b/>
          <w:sz w:val="24"/>
          <w:szCs w:val="24"/>
        </w:rPr>
        <w:t>PRINCIPIO ATTIVO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Ezetimibe</w:t>
      </w:r>
      <w:proofErr w:type="spellEnd"/>
    </w:p>
    <w:p w14:paraId="44248F9E" w14:textId="0C36A561" w:rsidR="004E5A39" w:rsidRPr="00A31CC1" w:rsidRDefault="00DF40D4" w:rsidP="001C5117">
      <w:pPr>
        <w:spacing w:after="0" w:line="240" w:lineRule="auto"/>
        <w:rPr>
          <w:rFonts w:cstheme="minorHAnsi"/>
          <w:sz w:val="24"/>
          <w:szCs w:val="24"/>
          <w:highlight w:val="yellow"/>
        </w:rPr>
      </w:pPr>
      <w:r>
        <w:rPr>
          <w:rFonts w:cstheme="minorHAnsi"/>
          <w:sz w:val="24"/>
          <w:szCs w:val="24"/>
          <w:u w:val="single"/>
        </w:rPr>
        <w:lastRenderedPageBreak/>
        <w:t>Denominazione</w:t>
      </w:r>
      <w:r w:rsidRPr="00A31CC1">
        <w:rPr>
          <w:rFonts w:cstheme="minorHAnsi"/>
          <w:sz w:val="24"/>
          <w:szCs w:val="24"/>
          <w:u w:val="single"/>
        </w:rPr>
        <w:t xml:space="preserve"> chimic</w:t>
      </w:r>
      <w:r>
        <w:rPr>
          <w:rFonts w:cstheme="minorHAnsi"/>
          <w:sz w:val="24"/>
          <w:szCs w:val="24"/>
          <w:u w:val="single"/>
        </w:rPr>
        <w:t xml:space="preserve">a: </w:t>
      </w:r>
      <w:r w:rsidRPr="00DF40D4">
        <w:rPr>
          <w:rFonts w:cstheme="minorHAnsi"/>
          <w:sz w:val="24"/>
          <w:szCs w:val="24"/>
          <w:u w:val="single"/>
        </w:rPr>
        <w:t>1-(4-</w:t>
      </w:r>
      <w:proofErr w:type="gramStart"/>
      <w:r w:rsidRPr="00DF40D4">
        <w:rPr>
          <w:rFonts w:cstheme="minorHAnsi"/>
          <w:sz w:val="24"/>
          <w:szCs w:val="24"/>
          <w:u w:val="single"/>
        </w:rPr>
        <w:t>fluorofenil)-</w:t>
      </w:r>
      <w:proofErr w:type="gramEnd"/>
      <w:r w:rsidRPr="00DF40D4">
        <w:rPr>
          <w:rFonts w:cstheme="minorHAnsi"/>
          <w:sz w:val="24"/>
          <w:szCs w:val="24"/>
          <w:u w:val="single"/>
        </w:rPr>
        <w:t>3R-[3S-(4-fluorofenil)-3-idrossipropil]-4S-(4-idrossifenil)azetidin</w:t>
      </w:r>
      <w:r w:rsidR="001515F7">
        <w:rPr>
          <w:rFonts w:cstheme="minorHAnsi"/>
          <w:sz w:val="24"/>
          <w:szCs w:val="24"/>
          <w:u w:val="single"/>
        </w:rPr>
        <w:t>one</w:t>
      </w:r>
      <w:r w:rsidRPr="00DF40D4">
        <w:rPr>
          <w:rFonts w:cstheme="minorHAnsi"/>
          <w:sz w:val="24"/>
          <w:szCs w:val="24"/>
          <w:u w:val="single"/>
        </w:rPr>
        <w:t>-2-</w:t>
      </w:r>
    </w:p>
    <w:p w14:paraId="2BB37EBA" w14:textId="4E8E5125" w:rsidR="00DF40D4" w:rsidRDefault="00DF40D4" w:rsidP="00DF40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  <w:u w:val="single"/>
        </w:rPr>
        <w:t>Struttura</w:t>
      </w:r>
      <w:r w:rsidRPr="00A31CC1">
        <w:rPr>
          <w:rFonts w:cstheme="minorHAnsi"/>
          <w:sz w:val="24"/>
          <w:szCs w:val="24"/>
        </w:rPr>
        <w:t>:</w:t>
      </w:r>
    </w:p>
    <w:p w14:paraId="44CBCD1C" w14:textId="77777777" w:rsidR="00DF40D4" w:rsidRDefault="00DF40D4" w:rsidP="00DF40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66E36B4" w14:textId="5C2B2325" w:rsidR="00DF40D4" w:rsidRPr="00A31CC1" w:rsidRDefault="00DF40D4" w:rsidP="001C5117">
      <w:pPr>
        <w:spacing w:after="0" w:line="240" w:lineRule="auto"/>
        <w:ind w:left="2124" w:firstLine="708"/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44EE5E97" wp14:editId="034B1E4D">
            <wp:extent cx="2377440" cy="1600200"/>
            <wp:effectExtent l="0" t="0" r="3810" b="0"/>
            <wp:docPr id="2" name="Immagine 2" descr="https://upload.wikimedia.org/wikipedia/commons/thumb/b/b1/Ezetimibe.svg/250px-Ezetimib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b/b1/Ezetimibe.svg/250px-Ezetimibe.svg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66FE6" w14:textId="644BEA03" w:rsidR="00E207B1" w:rsidRPr="001C5117" w:rsidRDefault="00E207B1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green"/>
        </w:rPr>
      </w:pPr>
    </w:p>
    <w:p w14:paraId="4F5D53F3" w14:textId="2B989C80" w:rsidR="00DF40D4" w:rsidRPr="001C5117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green"/>
        </w:rPr>
      </w:pPr>
    </w:p>
    <w:p w14:paraId="1351346D" w14:textId="5E1E3B21" w:rsidR="00DF40D4" w:rsidRPr="00A31CC1" w:rsidRDefault="00DF40D4" w:rsidP="00DF40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  <w:u w:val="single"/>
        </w:rPr>
        <w:t>Formula molecolare</w:t>
      </w:r>
      <w:r w:rsidRPr="00A31CC1">
        <w:rPr>
          <w:rFonts w:cstheme="minorHAnsi"/>
          <w:sz w:val="24"/>
          <w:szCs w:val="24"/>
        </w:rPr>
        <w:t>:</w:t>
      </w:r>
      <w:r w:rsidRPr="00A31CC1">
        <w:rPr>
          <w:rStyle w:val="s1"/>
          <w:rFonts w:asciiTheme="minorHAnsi" w:hAnsiTheme="minorHAnsi" w:cstheme="minorHAnsi"/>
          <w:sz w:val="24"/>
          <w:szCs w:val="24"/>
        </w:rPr>
        <w:t xml:space="preserve"> </w:t>
      </w:r>
      <w:r w:rsidRPr="00DF40D4">
        <w:rPr>
          <w:rFonts w:cstheme="minorHAnsi"/>
          <w:sz w:val="24"/>
          <w:szCs w:val="24"/>
        </w:rPr>
        <w:t>C</w:t>
      </w:r>
      <w:r w:rsidRPr="001C5117">
        <w:rPr>
          <w:rFonts w:cstheme="minorHAnsi"/>
          <w:sz w:val="24"/>
          <w:szCs w:val="24"/>
          <w:vertAlign w:val="subscript"/>
        </w:rPr>
        <w:t>24</w:t>
      </w:r>
      <w:r w:rsidRPr="00DF40D4">
        <w:rPr>
          <w:rFonts w:cstheme="minorHAnsi"/>
          <w:sz w:val="24"/>
          <w:szCs w:val="24"/>
        </w:rPr>
        <w:t>H</w:t>
      </w:r>
      <w:r w:rsidRPr="001C5117">
        <w:rPr>
          <w:rFonts w:cstheme="minorHAnsi"/>
          <w:sz w:val="24"/>
          <w:szCs w:val="24"/>
          <w:vertAlign w:val="subscript"/>
        </w:rPr>
        <w:t>21</w:t>
      </w:r>
      <w:r w:rsidRPr="00DF40D4">
        <w:rPr>
          <w:rFonts w:cstheme="minorHAnsi"/>
          <w:sz w:val="24"/>
          <w:szCs w:val="24"/>
        </w:rPr>
        <w:t>F</w:t>
      </w:r>
      <w:r w:rsidRPr="001C5117">
        <w:rPr>
          <w:rFonts w:cstheme="minorHAnsi"/>
          <w:sz w:val="24"/>
          <w:szCs w:val="24"/>
          <w:vertAlign w:val="subscript"/>
        </w:rPr>
        <w:t>2</w:t>
      </w:r>
      <w:r w:rsidRPr="00DF40D4">
        <w:rPr>
          <w:rFonts w:cstheme="minorHAnsi"/>
          <w:sz w:val="24"/>
          <w:szCs w:val="24"/>
        </w:rPr>
        <w:t>NO</w:t>
      </w:r>
      <w:r w:rsidRPr="001C5117">
        <w:rPr>
          <w:rFonts w:cstheme="minorHAnsi"/>
          <w:sz w:val="24"/>
          <w:szCs w:val="24"/>
          <w:vertAlign w:val="subscript"/>
        </w:rPr>
        <w:t>3</w:t>
      </w:r>
    </w:p>
    <w:p w14:paraId="2D54F2B2" w14:textId="6C127AF0" w:rsidR="00DF40D4" w:rsidRPr="00A31CC1" w:rsidRDefault="00DF40D4" w:rsidP="00DF40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  <w:u w:val="single"/>
        </w:rPr>
        <w:t>Peso molecolare</w:t>
      </w:r>
      <w:r w:rsidRPr="00A31CC1">
        <w:rPr>
          <w:rFonts w:cstheme="minorHAnsi"/>
          <w:sz w:val="24"/>
          <w:szCs w:val="24"/>
        </w:rPr>
        <w:t>:</w:t>
      </w:r>
      <w:r w:rsidRPr="00A31CC1">
        <w:rPr>
          <w:rFonts w:cstheme="minorHAnsi"/>
          <w:color w:val="252525"/>
          <w:sz w:val="24"/>
          <w:szCs w:val="24"/>
          <w:shd w:val="clear" w:color="auto" w:fill="F9F9F9"/>
        </w:rPr>
        <w:t xml:space="preserve"> </w:t>
      </w:r>
      <w:r w:rsidR="00BA6D15">
        <w:rPr>
          <w:rFonts w:cstheme="minorHAnsi"/>
          <w:sz w:val="24"/>
          <w:szCs w:val="24"/>
        </w:rPr>
        <w:t>409,4</w:t>
      </w:r>
      <w:r w:rsidR="001515F7">
        <w:rPr>
          <w:rFonts w:cstheme="minorHAnsi"/>
          <w:sz w:val="24"/>
          <w:szCs w:val="24"/>
        </w:rPr>
        <w:t>2</w:t>
      </w:r>
      <w:r w:rsidR="00BA6D15">
        <w:rPr>
          <w:rFonts w:cstheme="minorHAnsi"/>
          <w:sz w:val="24"/>
          <w:szCs w:val="24"/>
        </w:rPr>
        <w:t xml:space="preserve"> </w:t>
      </w:r>
      <w:r w:rsidRPr="00A31CC1">
        <w:rPr>
          <w:rStyle w:val="s1"/>
          <w:rFonts w:asciiTheme="minorHAnsi" w:hAnsiTheme="minorHAnsi" w:cstheme="minorHAnsi"/>
          <w:sz w:val="24"/>
          <w:szCs w:val="24"/>
        </w:rPr>
        <w:t>g/mol</w:t>
      </w:r>
    </w:p>
    <w:p w14:paraId="2EEF59E0" w14:textId="3B902884" w:rsidR="00DF40D4" w:rsidRDefault="00DF40D4" w:rsidP="00DF40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  <w:u w:val="single"/>
        </w:rPr>
        <w:t>CAS</w:t>
      </w:r>
      <w:r w:rsidRPr="00A31CC1">
        <w:rPr>
          <w:rFonts w:cstheme="minorHAnsi"/>
          <w:sz w:val="24"/>
          <w:szCs w:val="24"/>
        </w:rPr>
        <w:t xml:space="preserve">: </w:t>
      </w:r>
      <w:r w:rsidR="00BA6D15" w:rsidRPr="00BA6D15">
        <w:rPr>
          <w:rFonts w:cstheme="minorHAnsi"/>
          <w:sz w:val="24"/>
          <w:szCs w:val="24"/>
        </w:rPr>
        <w:t>163222-33-1</w:t>
      </w:r>
    </w:p>
    <w:p w14:paraId="18B8B59E" w14:textId="35BC6CDC" w:rsidR="00DF40D4" w:rsidRPr="001C5117" w:rsidRDefault="00DF40D4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green"/>
        </w:rPr>
      </w:pPr>
    </w:p>
    <w:p w14:paraId="5995DA63" w14:textId="3F3FE967" w:rsidR="00265B61" w:rsidRPr="00A31CC1" w:rsidRDefault="000C4755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Ezetimibe</w:t>
      </w:r>
      <w:proofErr w:type="spellEnd"/>
      <w:r>
        <w:rPr>
          <w:rFonts w:cstheme="minorHAnsi"/>
          <w:sz w:val="24"/>
          <w:szCs w:val="24"/>
        </w:rPr>
        <w:t xml:space="preserve"> non </w:t>
      </w:r>
      <w:r w:rsidR="00CC52A3" w:rsidRPr="00A31CC1">
        <w:rPr>
          <w:rFonts w:cstheme="minorHAnsi"/>
          <w:sz w:val="24"/>
          <w:szCs w:val="24"/>
        </w:rPr>
        <w:t>è</w:t>
      </w:r>
      <w:r w:rsidR="00265B61" w:rsidRPr="00A31CC1">
        <w:rPr>
          <w:rFonts w:cstheme="minorHAnsi"/>
          <w:sz w:val="24"/>
          <w:szCs w:val="24"/>
        </w:rPr>
        <w:t xml:space="preserve"> presente in Farmacopea Europea; i </w:t>
      </w:r>
      <w:r w:rsidR="00DE08A0" w:rsidRPr="00A31CC1">
        <w:rPr>
          <w:rFonts w:cstheme="minorHAnsi"/>
          <w:sz w:val="24"/>
          <w:szCs w:val="24"/>
        </w:rPr>
        <w:t>produttor</w:t>
      </w:r>
      <w:r w:rsidR="00DE08A0">
        <w:rPr>
          <w:rFonts w:cstheme="minorHAnsi"/>
          <w:sz w:val="24"/>
          <w:szCs w:val="24"/>
        </w:rPr>
        <w:t>i</w:t>
      </w:r>
      <w:r w:rsidR="00DE08A0" w:rsidRPr="00A31CC1">
        <w:rPr>
          <w:rFonts w:cstheme="minorHAnsi"/>
          <w:sz w:val="24"/>
          <w:szCs w:val="24"/>
        </w:rPr>
        <w:t xml:space="preserve"> </w:t>
      </w:r>
      <w:r w:rsidR="00265B61" w:rsidRPr="00A31CC1">
        <w:rPr>
          <w:rFonts w:cstheme="minorHAnsi"/>
          <w:sz w:val="24"/>
          <w:szCs w:val="24"/>
        </w:rPr>
        <w:t>ha</w:t>
      </w:r>
      <w:r w:rsidR="00DE08A0">
        <w:rPr>
          <w:rFonts w:cstheme="minorHAnsi"/>
          <w:sz w:val="24"/>
          <w:szCs w:val="24"/>
        </w:rPr>
        <w:t>nno</w:t>
      </w:r>
      <w:r w:rsidR="00265B61" w:rsidRPr="00A31CC1">
        <w:rPr>
          <w:rFonts w:cstheme="minorHAnsi"/>
          <w:sz w:val="24"/>
          <w:szCs w:val="24"/>
        </w:rPr>
        <w:t xml:space="preserve"> presentato </w:t>
      </w:r>
      <w:r w:rsidR="00435039">
        <w:rPr>
          <w:rFonts w:cstheme="minorHAnsi"/>
          <w:sz w:val="24"/>
          <w:szCs w:val="24"/>
        </w:rPr>
        <w:t xml:space="preserve">la documentazione sotto forma di Active </w:t>
      </w:r>
      <w:proofErr w:type="spellStart"/>
      <w:r w:rsidR="00435039">
        <w:rPr>
          <w:rFonts w:cstheme="minorHAnsi"/>
          <w:sz w:val="24"/>
          <w:szCs w:val="24"/>
        </w:rPr>
        <w:t>Substance</w:t>
      </w:r>
      <w:proofErr w:type="spellEnd"/>
      <w:r w:rsidR="00435039">
        <w:rPr>
          <w:rFonts w:cstheme="minorHAnsi"/>
          <w:sz w:val="24"/>
          <w:szCs w:val="24"/>
        </w:rPr>
        <w:t xml:space="preserve"> Master File</w:t>
      </w:r>
      <w:r w:rsidR="00265B61" w:rsidRPr="00A31CC1">
        <w:rPr>
          <w:rFonts w:cstheme="minorHAnsi"/>
          <w:sz w:val="24"/>
          <w:szCs w:val="24"/>
        </w:rPr>
        <w:t xml:space="preserve"> </w:t>
      </w:r>
      <w:r w:rsidR="00435039">
        <w:rPr>
          <w:rFonts w:cstheme="minorHAnsi"/>
          <w:sz w:val="24"/>
          <w:szCs w:val="24"/>
        </w:rPr>
        <w:t>(</w:t>
      </w:r>
      <w:r w:rsidR="00265B61" w:rsidRPr="00A31CC1">
        <w:rPr>
          <w:rFonts w:cstheme="minorHAnsi"/>
          <w:sz w:val="24"/>
          <w:szCs w:val="24"/>
        </w:rPr>
        <w:t>ASMF</w:t>
      </w:r>
      <w:r w:rsidR="00435039">
        <w:rPr>
          <w:rFonts w:cstheme="minorHAnsi"/>
          <w:sz w:val="24"/>
          <w:szCs w:val="24"/>
        </w:rPr>
        <w:t>)</w:t>
      </w:r>
      <w:r w:rsidR="00265B61" w:rsidRPr="00A31CC1">
        <w:rPr>
          <w:rFonts w:cstheme="minorHAnsi"/>
          <w:sz w:val="24"/>
          <w:szCs w:val="24"/>
        </w:rPr>
        <w:t xml:space="preserve">. </w:t>
      </w:r>
    </w:p>
    <w:p w14:paraId="64E7F2E3" w14:textId="77777777" w:rsidR="00265B61" w:rsidRPr="00A31CC1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La sintesi del principio attivo è stata adeguatamente descritta a partire da idonei materiali di partenza; sono utilizzati appropriati controlli di processo e intermedi di sintesi.</w:t>
      </w:r>
    </w:p>
    <w:p w14:paraId="2BDF02DB" w14:textId="77777777" w:rsidR="00265B61" w:rsidRPr="00A31CC1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257D5A03" w14:textId="25292403" w:rsidR="00265B61" w:rsidRPr="00A31CC1" w:rsidRDefault="00265B61" w:rsidP="00265B6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9A47C5" w14:textId="4AECCE54" w:rsidR="000B7AC8" w:rsidRPr="00A31CC1" w:rsidRDefault="000B7AC8" w:rsidP="000B7AC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Il principio attivo</w:t>
      </w:r>
      <w:r w:rsidR="00BB339B">
        <w:rPr>
          <w:rFonts w:cstheme="minorHAnsi"/>
          <w:sz w:val="24"/>
          <w:szCs w:val="24"/>
        </w:rPr>
        <w:t xml:space="preserve"> </w:t>
      </w:r>
      <w:proofErr w:type="spellStart"/>
      <w:r w:rsidR="000C4755">
        <w:rPr>
          <w:rFonts w:cstheme="minorHAnsi"/>
          <w:sz w:val="24"/>
          <w:szCs w:val="24"/>
        </w:rPr>
        <w:t>Rosuvastatina</w:t>
      </w:r>
      <w:proofErr w:type="spellEnd"/>
      <w:r w:rsidR="000C4755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>è presente in Farmacopea Europea e il Direttorato Europeo per la Qualità dei Medicinali (</w:t>
      </w:r>
      <w:proofErr w:type="spellStart"/>
      <w:r w:rsidRPr="00A31CC1">
        <w:rPr>
          <w:rFonts w:cstheme="minorHAnsi"/>
          <w:i/>
          <w:sz w:val="24"/>
          <w:szCs w:val="24"/>
        </w:rPr>
        <w:t>European</w:t>
      </w:r>
      <w:proofErr w:type="spellEnd"/>
      <w:r w:rsidRPr="00A31CC1">
        <w:rPr>
          <w:rFonts w:cstheme="minorHAnsi"/>
          <w:i/>
          <w:sz w:val="24"/>
          <w:szCs w:val="24"/>
        </w:rPr>
        <w:t xml:space="preserve"> </w:t>
      </w:r>
      <w:proofErr w:type="spellStart"/>
      <w:r w:rsidRPr="00A31CC1">
        <w:rPr>
          <w:rFonts w:cstheme="minorHAnsi"/>
          <w:i/>
          <w:sz w:val="24"/>
          <w:szCs w:val="24"/>
        </w:rPr>
        <w:t>Directorate</w:t>
      </w:r>
      <w:proofErr w:type="spellEnd"/>
      <w:r w:rsidRPr="00A31CC1">
        <w:rPr>
          <w:rFonts w:cstheme="minorHAnsi"/>
          <w:i/>
          <w:sz w:val="24"/>
          <w:szCs w:val="24"/>
        </w:rPr>
        <w:t xml:space="preserve"> for </w:t>
      </w:r>
      <w:r w:rsidR="00747E46" w:rsidRPr="00A31CC1">
        <w:rPr>
          <w:rFonts w:cstheme="minorHAnsi"/>
          <w:i/>
          <w:sz w:val="24"/>
          <w:szCs w:val="24"/>
        </w:rPr>
        <w:t xml:space="preserve">the </w:t>
      </w:r>
      <w:proofErr w:type="spellStart"/>
      <w:r w:rsidRPr="00A31CC1">
        <w:rPr>
          <w:rFonts w:cstheme="minorHAnsi"/>
          <w:i/>
          <w:sz w:val="24"/>
          <w:szCs w:val="24"/>
        </w:rPr>
        <w:t>Quality</w:t>
      </w:r>
      <w:proofErr w:type="spellEnd"/>
      <w:r w:rsidRPr="00A31CC1">
        <w:rPr>
          <w:rFonts w:cstheme="minorHAnsi"/>
          <w:i/>
          <w:sz w:val="24"/>
          <w:szCs w:val="24"/>
        </w:rPr>
        <w:t xml:space="preserve"> of </w:t>
      </w:r>
      <w:proofErr w:type="spellStart"/>
      <w:r w:rsidRPr="00A31CC1">
        <w:rPr>
          <w:rFonts w:cstheme="minorHAnsi"/>
          <w:i/>
          <w:sz w:val="24"/>
          <w:szCs w:val="24"/>
        </w:rPr>
        <w:t>Medic</w:t>
      </w:r>
      <w:r w:rsidR="00747E46" w:rsidRPr="00A31CC1">
        <w:rPr>
          <w:rFonts w:cstheme="minorHAnsi"/>
          <w:i/>
          <w:sz w:val="24"/>
          <w:szCs w:val="24"/>
        </w:rPr>
        <w:t>ines</w:t>
      </w:r>
      <w:proofErr w:type="spellEnd"/>
      <w:r w:rsidRPr="00A31CC1">
        <w:rPr>
          <w:rFonts w:cstheme="minorHAnsi"/>
          <w:sz w:val="24"/>
          <w:szCs w:val="24"/>
        </w:rPr>
        <w:t xml:space="preserve"> – EDQM) ha rilasciato a</w:t>
      </w:r>
      <w:r w:rsidR="000C4755">
        <w:rPr>
          <w:rFonts w:cstheme="minorHAnsi"/>
          <w:sz w:val="24"/>
          <w:szCs w:val="24"/>
        </w:rPr>
        <w:t>i</w:t>
      </w:r>
      <w:r w:rsidRPr="00A31CC1">
        <w:rPr>
          <w:rFonts w:cstheme="minorHAnsi"/>
          <w:sz w:val="24"/>
          <w:szCs w:val="24"/>
        </w:rPr>
        <w:t xml:space="preserve"> </w:t>
      </w:r>
      <w:r w:rsidR="000C4755" w:rsidRPr="00A31CC1">
        <w:rPr>
          <w:rFonts w:cstheme="minorHAnsi"/>
          <w:sz w:val="24"/>
          <w:szCs w:val="24"/>
        </w:rPr>
        <w:t>produttor</w:t>
      </w:r>
      <w:r w:rsidR="000C4755">
        <w:rPr>
          <w:rFonts w:cstheme="minorHAnsi"/>
          <w:sz w:val="24"/>
          <w:szCs w:val="24"/>
        </w:rPr>
        <w:t>i</w:t>
      </w:r>
      <w:r w:rsidR="000C4755" w:rsidRPr="00A31CC1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i </w:t>
      </w:r>
      <w:r w:rsidR="000C4755" w:rsidRPr="00A31CC1">
        <w:rPr>
          <w:rFonts w:cstheme="minorHAnsi"/>
          <w:sz w:val="24"/>
          <w:szCs w:val="24"/>
        </w:rPr>
        <w:t>certificat</w:t>
      </w:r>
      <w:r w:rsidR="000C4755">
        <w:rPr>
          <w:rFonts w:cstheme="minorHAnsi"/>
          <w:sz w:val="24"/>
          <w:szCs w:val="24"/>
        </w:rPr>
        <w:t>i</w:t>
      </w:r>
      <w:r w:rsidR="000C4755" w:rsidRPr="00A31CC1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>di conformità alla Farmacopea Europea.</w:t>
      </w:r>
    </w:p>
    <w:p w14:paraId="2FC040E3" w14:textId="7DB90831" w:rsidR="000B7AC8" w:rsidRDefault="000B7AC8" w:rsidP="000B7AC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Tutti gli aspetti di produzione</w:t>
      </w:r>
      <w:r w:rsidR="00F44B8C">
        <w:rPr>
          <w:rFonts w:cstheme="minorHAnsi"/>
          <w:sz w:val="24"/>
          <w:szCs w:val="24"/>
        </w:rPr>
        <w:t>,</w:t>
      </w:r>
      <w:r w:rsidRPr="00A31CC1">
        <w:rPr>
          <w:rFonts w:cstheme="minorHAnsi"/>
          <w:sz w:val="24"/>
          <w:szCs w:val="24"/>
        </w:rPr>
        <w:t xml:space="preserve"> controllo </w:t>
      </w:r>
      <w:r w:rsidR="00F44B8C">
        <w:rPr>
          <w:rFonts w:cstheme="minorHAnsi"/>
          <w:sz w:val="24"/>
          <w:szCs w:val="24"/>
        </w:rPr>
        <w:t xml:space="preserve">e stabilità </w:t>
      </w:r>
      <w:r w:rsidRPr="00A31CC1">
        <w:rPr>
          <w:rFonts w:cstheme="minorHAnsi"/>
          <w:sz w:val="24"/>
          <w:szCs w:val="24"/>
        </w:rPr>
        <w:t xml:space="preserve">sono coperti dal certificato di conformità alla Farmacopea Europea. </w:t>
      </w:r>
    </w:p>
    <w:p w14:paraId="64744489" w14:textId="77777777" w:rsidR="00A04B90" w:rsidRPr="00A31CC1" w:rsidRDefault="00A04B90" w:rsidP="00A04B9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Sono stati forniti adeguati studi di stabilità per il principio attivo</w:t>
      </w:r>
      <w:r>
        <w:rPr>
          <w:rFonts w:cstheme="minorHAnsi"/>
          <w:sz w:val="24"/>
          <w:szCs w:val="24"/>
        </w:rPr>
        <w:t>.</w:t>
      </w:r>
      <w:r w:rsidRPr="00A31CC1">
        <w:rPr>
          <w:rFonts w:cstheme="minorHAnsi"/>
          <w:sz w:val="24"/>
          <w:szCs w:val="24"/>
        </w:rPr>
        <w:t xml:space="preserve"> </w:t>
      </w:r>
    </w:p>
    <w:p w14:paraId="3E7C30CB" w14:textId="77777777" w:rsidR="000C4755" w:rsidRPr="00A31CC1" w:rsidRDefault="000C4755" w:rsidP="000B7AC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B63BE20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II.2 PRODOTTO FINITO</w:t>
      </w:r>
    </w:p>
    <w:p w14:paraId="6C81B3A1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Descrizione e composizione</w:t>
      </w:r>
    </w:p>
    <w:p w14:paraId="46D517CE" w14:textId="68F3C4D5" w:rsidR="004E5A39" w:rsidRDefault="00AD13B8" w:rsidP="00EF671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D64A64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0B7AC8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è disponibile in </w:t>
      </w:r>
      <w:r w:rsidR="00CE49DB">
        <w:rPr>
          <w:rFonts w:eastAsia="Calibri" w:cstheme="minorHAnsi"/>
          <w:color w:val="000000"/>
          <w:sz w:val="24"/>
          <w:szCs w:val="24"/>
          <w:lang w:eastAsia="it-IT"/>
        </w:rPr>
        <w:t xml:space="preserve">compresse contenenti 40 mg di </w:t>
      </w:r>
      <w:proofErr w:type="spellStart"/>
      <w:r w:rsidR="00CE49DB">
        <w:rPr>
          <w:rFonts w:eastAsia="Calibri" w:cstheme="minorHAnsi"/>
          <w:color w:val="000000"/>
          <w:sz w:val="24"/>
          <w:szCs w:val="24"/>
          <w:lang w:eastAsia="it-IT"/>
        </w:rPr>
        <w:t>rosuvastatina</w:t>
      </w:r>
      <w:proofErr w:type="spellEnd"/>
      <w:r w:rsidR="00CE49DB">
        <w:rPr>
          <w:rFonts w:eastAsia="Calibri" w:cstheme="minorHAnsi"/>
          <w:color w:val="000000"/>
          <w:sz w:val="24"/>
          <w:szCs w:val="24"/>
          <w:lang w:eastAsia="it-IT"/>
        </w:rPr>
        <w:t xml:space="preserve"> e 10 mg di </w:t>
      </w:r>
      <w:proofErr w:type="spellStart"/>
      <w:r w:rsidR="00CE49DB">
        <w:rPr>
          <w:rFonts w:eastAsia="Calibri" w:cstheme="minorHAnsi"/>
          <w:color w:val="000000"/>
          <w:sz w:val="24"/>
          <w:szCs w:val="24"/>
          <w:lang w:eastAsia="it-IT"/>
        </w:rPr>
        <w:t>ezetimibe</w:t>
      </w:r>
      <w:proofErr w:type="spellEnd"/>
      <w:r w:rsidR="00CE49DB">
        <w:rPr>
          <w:rFonts w:eastAsia="Calibri" w:cstheme="minorHAnsi"/>
          <w:color w:val="000000"/>
          <w:sz w:val="24"/>
          <w:szCs w:val="24"/>
          <w:lang w:eastAsia="it-IT"/>
        </w:rPr>
        <w:t>.</w:t>
      </w:r>
      <w:r w:rsidR="004E5A39" w:rsidRPr="00A31CC1">
        <w:rPr>
          <w:rFonts w:cstheme="minorHAnsi"/>
          <w:sz w:val="24"/>
          <w:szCs w:val="24"/>
        </w:rPr>
        <w:t xml:space="preserve"> </w:t>
      </w:r>
    </w:p>
    <w:p w14:paraId="3F14A467" w14:textId="77777777" w:rsidR="00CE49DB" w:rsidRPr="00A31CC1" w:rsidRDefault="00CE49DB" w:rsidP="00EF671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C5F0979" w14:textId="77777777" w:rsidR="0016413B" w:rsidRDefault="004E5A39" w:rsidP="00CE49D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Gli eccipienti </w:t>
      </w:r>
      <w:r w:rsidR="0016413B">
        <w:rPr>
          <w:rFonts w:cstheme="minorHAnsi"/>
          <w:sz w:val="24"/>
          <w:szCs w:val="24"/>
        </w:rPr>
        <w:t xml:space="preserve">del contenuto della compressa </w:t>
      </w:r>
      <w:r w:rsidRPr="00A31CC1">
        <w:rPr>
          <w:rFonts w:cstheme="minorHAnsi"/>
          <w:sz w:val="24"/>
          <w:szCs w:val="24"/>
        </w:rPr>
        <w:t>sono</w:t>
      </w:r>
      <w:r w:rsidR="0016413B">
        <w:rPr>
          <w:rFonts w:cstheme="minorHAnsi"/>
          <w:sz w:val="24"/>
          <w:szCs w:val="24"/>
        </w:rPr>
        <w:t>:</w:t>
      </w:r>
    </w:p>
    <w:p w14:paraId="5055B285" w14:textId="316F2267" w:rsidR="0016413B" w:rsidRDefault="00CE49DB" w:rsidP="00CE49DB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</w:t>
      </w:r>
      <w:r w:rsidRPr="00CE49DB">
        <w:rPr>
          <w:rFonts w:cstheme="minorHAnsi"/>
          <w:sz w:val="24"/>
          <w:szCs w:val="24"/>
        </w:rPr>
        <w:t>attosio monoidrato</w:t>
      </w:r>
      <w:r>
        <w:rPr>
          <w:rFonts w:cstheme="minorHAnsi"/>
          <w:sz w:val="24"/>
          <w:szCs w:val="24"/>
        </w:rPr>
        <w:t>, c</w:t>
      </w:r>
      <w:r w:rsidRPr="00CE49DB">
        <w:rPr>
          <w:rFonts w:cstheme="minorHAnsi"/>
          <w:sz w:val="24"/>
          <w:szCs w:val="24"/>
        </w:rPr>
        <w:t xml:space="preserve">ellulosa microcristallina tipo </w:t>
      </w:r>
      <w:proofErr w:type="gramStart"/>
      <w:r w:rsidRPr="00CE49DB">
        <w:rPr>
          <w:rFonts w:cstheme="minorHAnsi"/>
          <w:sz w:val="24"/>
          <w:szCs w:val="24"/>
        </w:rPr>
        <w:t>102</w:t>
      </w:r>
      <w:r>
        <w:rPr>
          <w:rFonts w:cstheme="minorHAnsi"/>
          <w:sz w:val="24"/>
          <w:szCs w:val="24"/>
        </w:rPr>
        <w:t xml:space="preserve">,  </w:t>
      </w:r>
      <w:proofErr w:type="spellStart"/>
      <w:r>
        <w:rPr>
          <w:rFonts w:cstheme="minorHAnsi"/>
          <w:sz w:val="24"/>
          <w:szCs w:val="24"/>
        </w:rPr>
        <w:t>c</w:t>
      </w:r>
      <w:r w:rsidRPr="00CE49DB">
        <w:rPr>
          <w:rFonts w:cstheme="minorHAnsi"/>
          <w:sz w:val="24"/>
          <w:szCs w:val="24"/>
        </w:rPr>
        <w:t>roscaramellosa</w:t>
      </w:r>
      <w:proofErr w:type="spellEnd"/>
      <w:proofErr w:type="gramEnd"/>
      <w:r w:rsidRPr="00CE49DB">
        <w:rPr>
          <w:rFonts w:cstheme="minorHAnsi"/>
          <w:sz w:val="24"/>
          <w:szCs w:val="24"/>
        </w:rPr>
        <w:t xml:space="preserve"> sodica</w:t>
      </w:r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p</w:t>
      </w:r>
      <w:r w:rsidRPr="00CE49DB">
        <w:rPr>
          <w:rFonts w:cstheme="minorHAnsi"/>
          <w:sz w:val="24"/>
          <w:szCs w:val="24"/>
        </w:rPr>
        <w:t>ovidone</w:t>
      </w:r>
      <w:proofErr w:type="spellEnd"/>
      <w:r w:rsidR="0016413B">
        <w:rPr>
          <w:rFonts w:cstheme="minorHAnsi"/>
          <w:sz w:val="24"/>
          <w:szCs w:val="24"/>
        </w:rPr>
        <w:t xml:space="preserve"> K30,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="0016413B">
        <w:rPr>
          <w:rFonts w:cstheme="minorHAnsi"/>
          <w:sz w:val="24"/>
          <w:szCs w:val="24"/>
        </w:rPr>
        <w:t>Ipromellosa</w:t>
      </w:r>
      <w:proofErr w:type="spellEnd"/>
      <w:r w:rsidR="0016413B">
        <w:rPr>
          <w:rFonts w:cstheme="minorHAnsi"/>
          <w:sz w:val="24"/>
          <w:szCs w:val="24"/>
        </w:rPr>
        <w:t xml:space="preserve"> 2910, </w:t>
      </w:r>
      <w:r>
        <w:rPr>
          <w:rFonts w:cstheme="minorHAnsi"/>
          <w:sz w:val="24"/>
          <w:szCs w:val="24"/>
        </w:rPr>
        <w:t>s</w:t>
      </w:r>
      <w:r w:rsidRPr="00CE49DB">
        <w:rPr>
          <w:rFonts w:cstheme="minorHAnsi"/>
          <w:sz w:val="24"/>
          <w:szCs w:val="24"/>
        </w:rPr>
        <w:t xml:space="preserve">odio </w:t>
      </w:r>
      <w:proofErr w:type="spellStart"/>
      <w:r w:rsidRPr="00CE49DB">
        <w:rPr>
          <w:rFonts w:cstheme="minorHAnsi"/>
          <w:sz w:val="24"/>
          <w:szCs w:val="24"/>
        </w:rPr>
        <w:t>laurilsolfato</w:t>
      </w:r>
      <w:proofErr w:type="spellEnd"/>
      <w:r w:rsidR="0016413B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m</w:t>
      </w:r>
      <w:r w:rsidRPr="00CE49DB">
        <w:rPr>
          <w:rFonts w:cstheme="minorHAnsi"/>
          <w:sz w:val="24"/>
          <w:szCs w:val="24"/>
        </w:rPr>
        <w:t>agnesio stearato</w:t>
      </w:r>
      <w:r w:rsidR="0016413B">
        <w:rPr>
          <w:rFonts w:cstheme="minorHAnsi"/>
          <w:sz w:val="24"/>
          <w:szCs w:val="24"/>
        </w:rPr>
        <w:t>, silice colloidale anidra</w:t>
      </w:r>
    </w:p>
    <w:p w14:paraId="6A7CA270" w14:textId="77777777" w:rsidR="0016413B" w:rsidRDefault="0016413B" w:rsidP="00CE49DB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Gli eccipienti dell’involucro della compressa sono:</w:t>
      </w:r>
    </w:p>
    <w:p w14:paraId="77FF1E76" w14:textId="40CA6277" w:rsidR="00B30431" w:rsidRPr="00A31CC1" w:rsidRDefault="0016413B" w:rsidP="00CE49D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lattosio, </w:t>
      </w:r>
      <w:proofErr w:type="spellStart"/>
      <w:r>
        <w:rPr>
          <w:rFonts w:cstheme="minorHAnsi"/>
          <w:sz w:val="24"/>
          <w:szCs w:val="24"/>
        </w:rPr>
        <w:t>Ipromellosa</w:t>
      </w:r>
      <w:proofErr w:type="spellEnd"/>
      <w:r>
        <w:rPr>
          <w:rFonts w:cstheme="minorHAnsi"/>
          <w:sz w:val="24"/>
          <w:szCs w:val="24"/>
        </w:rPr>
        <w:t xml:space="preserve"> E434, Diossido di titanio E171, </w:t>
      </w:r>
      <w:proofErr w:type="spellStart"/>
      <w:r>
        <w:rPr>
          <w:rFonts w:cstheme="minorHAnsi"/>
          <w:sz w:val="24"/>
          <w:szCs w:val="24"/>
        </w:rPr>
        <w:t>Macrogol</w:t>
      </w:r>
      <w:proofErr w:type="spellEnd"/>
      <w:r>
        <w:rPr>
          <w:rFonts w:cstheme="minorHAnsi"/>
          <w:sz w:val="24"/>
          <w:szCs w:val="24"/>
        </w:rPr>
        <w:t xml:space="preserve"> E1521</w:t>
      </w:r>
      <w:r w:rsidR="00CE49DB">
        <w:rPr>
          <w:rFonts w:cstheme="minorHAnsi"/>
          <w:sz w:val="24"/>
          <w:szCs w:val="24"/>
        </w:rPr>
        <w:t>.</w:t>
      </w:r>
    </w:p>
    <w:p w14:paraId="1FE18E29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78C45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Sviluppo farmaceutico</w:t>
      </w:r>
    </w:p>
    <w:p w14:paraId="416CF095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Sono stati forniti dettagli dello sviluppo farmaceutico e questi sono stati ritenuti soddisfacenti.</w:t>
      </w:r>
    </w:p>
    <w:p w14:paraId="0C1A9C5D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ED4F7C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 xml:space="preserve">Produzione </w:t>
      </w:r>
    </w:p>
    <w:p w14:paraId="720F2E9F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lastRenderedPageBreak/>
        <w:t>Sono stati forniti una descrizione del metodo di produzione e la relativa flow-chart.</w:t>
      </w:r>
    </w:p>
    <w:p w14:paraId="4B7C7D3A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01DCF077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401C945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Specifiche del prodotto finito</w:t>
      </w:r>
    </w:p>
    <w:p w14:paraId="23930CD9" w14:textId="7DBEB93F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BA0ACD" w:rsidRPr="00A31CC1">
        <w:rPr>
          <w:rFonts w:cstheme="minorHAnsi"/>
          <w:sz w:val="24"/>
          <w:szCs w:val="24"/>
        </w:rPr>
        <w:t>il</w:t>
      </w:r>
      <w:r w:rsidRPr="00A31CC1">
        <w:rPr>
          <w:rFonts w:cstheme="minorHAnsi"/>
          <w:sz w:val="24"/>
          <w:szCs w:val="24"/>
        </w:rPr>
        <w:t xml:space="preserve"> prodotto finito: questi dati dimostrano che i lotti prodotti sono in accordo alle specifiche proposte. Sono stati forniti, infine, </w:t>
      </w:r>
      <w:r w:rsidR="00F44B8C">
        <w:rPr>
          <w:rFonts w:cstheme="minorHAnsi"/>
          <w:sz w:val="24"/>
          <w:szCs w:val="24"/>
        </w:rPr>
        <w:t>dati adeguati</w:t>
      </w:r>
      <w:r w:rsidRPr="00A31CC1">
        <w:rPr>
          <w:rFonts w:cstheme="minorHAnsi"/>
          <w:sz w:val="24"/>
          <w:szCs w:val="24"/>
        </w:rPr>
        <w:t xml:space="preserve"> per </w:t>
      </w:r>
      <w:r w:rsidR="00F44B8C">
        <w:rPr>
          <w:rFonts w:cstheme="minorHAnsi"/>
          <w:sz w:val="24"/>
          <w:szCs w:val="24"/>
        </w:rPr>
        <w:t>la qualità de</w:t>
      </w:r>
      <w:r w:rsidRPr="00A31CC1">
        <w:rPr>
          <w:rFonts w:cstheme="minorHAnsi"/>
          <w:sz w:val="24"/>
          <w:szCs w:val="24"/>
        </w:rPr>
        <w:t>gli standard di riferimento utilizzati.</w:t>
      </w:r>
    </w:p>
    <w:p w14:paraId="5B60B4D3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805F43F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Contenitore</w:t>
      </w:r>
    </w:p>
    <w:p w14:paraId="0777D674" w14:textId="2D398803" w:rsidR="00BA0ACD" w:rsidRPr="00A31CC1" w:rsidRDefault="00AD13B8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0808A3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4E5A39" w:rsidRPr="00A31CC1">
        <w:rPr>
          <w:rFonts w:cstheme="minorHAnsi"/>
          <w:sz w:val="24"/>
          <w:szCs w:val="24"/>
        </w:rPr>
        <w:t xml:space="preserve">è confezionato </w:t>
      </w:r>
      <w:r w:rsidR="008857C8" w:rsidRPr="00A31CC1">
        <w:rPr>
          <w:rFonts w:cstheme="minorHAnsi"/>
          <w:sz w:val="24"/>
          <w:szCs w:val="24"/>
        </w:rPr>
        <w:t xml:space="preserve">in </w:t>
      </w:r>
      <w:r w:rsidR="008857C8">
        <w:t xml:space="preserve">compresse rivestite con film </w:t>
      </w:r>
      <w:r w:rsidR="00F44B8C">
        <w:rPr>
          <w:rFonts w:cstheme="minorHAnsi"/>
          <w:sz w:val="24"/>
          <w:szCs w:val="24"/>
        </w:rPr>
        <w:t xml:space="preserve">all’interno di </w:t>
      </w:r>
      <w:r w:rsidR="008268D2">
        <w:t>blister OPA/AL/PVC/AL</w:t>
      </w:r>
      <w:r w:rsidR="008268D2">
        <w:rPr>
          <w:rFonts w:cstheme="minorHAnsi"/>
          <w:sz w:val="24"/>
          <w:szCs w:val="24"/>
        </w:rPr>
        <w:t>.</w:t>
      </w:r>
    </w:p>
    <w:p w14:paraId="1B6AD125" w14:textId="54EECF10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Sono state fornite </w:t>
      </w:r>
      <w:r w:rsidR="00F44B8C">
        <w:rPr>
          <w:rFonts w:cstheme="minorHAnsi"/>
          <w:sz w:val="24"/>
          <w:szCs w:val="24"/>
        </w:rPr>
        <w:t xml:space="preserve">adeguate informazioni relative al </w:t>
      </w:r>
      <w:r w:rsidRPr="00A31CC1">
        <w:rPr>
          <w:rFonts w:cstheme="minorHAnsi"/>
          <w:sz w:val="24"/>
          <w:szCs w:val="24"/>
        </w:rPr>
        <w:t>confezionamento primario.</w:t>
      </w:r>
    </w:p>
    <w:p w14:paraId="778125BC" w14:textId="7EFA578D" w:rsidR="00F44B8C" w:rsidRPr="00F44B8C" w:rsidRDefault="00F44B8C" w:rsidP="00F44B8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44B8C">
        <w:rPr>
          <w:rFonts w:cstheme="minorHAnsi"/>
          <w:sz w:val="24"/>
          <w:szCs w:val="24"/>
        </w:rPr>
        <w:t>Ne</w:t>
      </w:r>
      <w:r w:rsidR="00165D07">
        <w:rPr>
          <w:rFonts w:cstheme="minorHAnsi"/>
          <w:sz w:val="24"/>
          <w:szCs w:val="24"/>
        </w:rPr>
        <w:t xml:space="preserve">lla confezione </w:t>
      </w:r>
      <w:r w:rsidR="00524E94">
        <w:rPr>
          <w:rFonts w:cstheme="minorHAnsi"/>
          <w:sz w:val="24"/>
          <w:szCs w:val="24"/>
        </w:rPr>
        <w:t>sono presenti 30 compresse.</w:t>
      </w:r>
    </w:p>
    <w:p w14:paraId="6BE64A56" w14:textId="77777777" w:rsidR="00BA0ACD" w:rsidRPr="00A31CC1" w:rsidRDefault="00BA0ACD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BEB389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Stabilità</w:t>
      </w:r>
    </w:p>
    <w:p w14:paraId="3AFA76FF" w14:textId="3E8530BE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</w:t>
      </w:r>
      <w:r w:rsidRPr="00136362">
        <w:rPr>
          <w:rFonts w:cstheme="minorHAnsi"/>
          <w:sz w:val="24"/>
          <w:szCs w:val="24"/>
        </w:rPr>
        <w:t xml:space="preserve">validità </w:t>
      </w:r>
      <w:r w:rsidRPr="000668D8">
        <w:rPr>
          <w:rFonts w:cstheme="minorHAnsi"/>
          <w:sz w:val="24"/>
          <w:szCs w:val="24"/>
        </w:rPr>
        <w:t xml:space="preserve">di </w:t>
      </w:r>
      <w:r w:rsidR="00BC5CA1" w:rsidRPr="000668D8">
        <w:rPr>
          <w:rFonts w:cstheme="minorHAnsi"/>
          <w:sz w:val="24"/>
          <w:szCs w:val="24"/>
        </w:rPr>
        <w:t xml:space="preserve">36 </w:t>
      </w:r>
      <w:r w:rsidR="00165D07" w:rsidRPr="000668D8">
        <w:rPr>
          <w:rFonts w:cstheme="minorHAnsi"/>
          <w:sz w:val="24"/>
          <w:szCs w:val="24"/>
        </w:rPr>
        <w:t>mesi</w:t>
      </w:r>
      <w:r w:rsidRPr="000668D8">
        <w:rPr>
          <w:rFonts w:cstheme="minorHAnsi"/>
          <w:sz w:val="24"/>
          <w:szCs w:val="24"/>
        </w:rPr>
        <w:t xml:space="preserve"> </w:t>
      </w:r>
      <w:r w:rsidR="000F0C11">
        <w:rPr>
          <w:rFonts w:cstheme="minorHAnsi"/>
          <w:sz w:val="24"/>
          <w:szCs w:val="24"/>
        </w:rPr>
        <w:t>e il medicinale dovrà essere conservato</w:t>
      </w:r>
      <w:r w:rsidR="00136362" w:rsidRPr="00136362">
        <w:rPr>
          <w:rFonts w:cstheme="minorHAnsi"/>
          <w:sz w:val="24"/>
          <w:szCs w:val="24"/>
        </w:rPr>
        <w:t xml:space="preserve"> nella confezione originale per proteggere il medicinale dall’umidità e dalla luce.</w:t>
      </w:r>
    </w:p>
    <w:p w14:paraId="35B3E197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E2263C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II.3</w:t>
      </w:r>
      <w:r w:rsidR="00AC3E39">
        <w:rPr>
          <w:rFonts w:cstheme="minorHAnsi"/>
          <w:b/>
          <w:sz w:val="24"/>
          <w:szCs w:val="24"/>
        </w:rPr>
        <w:t xml:space="preserve"> </w:t>
      </w:r>
      <w:r w:rsidRPr="00A31CC1">
        <w:rPr>
          <w:rFonts w:cstheme="minorHAnsi"/>
          <w:b/>
          <w:sz w:val="24"/>
          <w:szCs w:val="24"/>
        </w:rPr>
        <w:t>Discussione sugli aspetti di qualità</w:t>
      </w:r>
    </w:p>
    <w:p w14:paraId="0EE1B779" w14:textId="0CC99D09" w:rsidR="004E5A39" w:rsidRPr="00A31CC1" w:rsidRDefault="00F44B8C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</w:t>
      </w:r>
      <w:r w:rsidR="004E5A39" w:rsidRPr="00A31CC1">
        <w:rPr>
          <w:rFonts w:cstheme="minorHAnsi"/>
          <w:sz w:val="24"/>
          <w:szCs w:val="24"/>
        </w:rPr>
        <w:t xml:space="preserve">a qualità 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0808A3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4E5A39" w:rsidRPr="00A31CC1">
        <w:rPr>
          <w:rFonts w:cstheme="minorHAnsi"/>
          <w:sz w:val="24"/>
          <w:szCs w:val="24"/>
        </w:rPr>
        <w:t xml:space="preserve">è considerata adeguata. </w:t>
      </w:r>
      <w:r w:rsidR="00E42578">
        <w:rPr>
          <w:rFonts w:cstheme="minorHAnsi"/>
          <w:sz w:val="24"/>
          <w:szCs w:val="24"/>
        </w:rPr>
        <w:t>Pertanto</w:t>
      </w:r>
      <w:r w:rsidR="009F395B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4E5A39" w:rsidRPr="00A31CC1">
        <w:rPr>
          <w:rFonts w:cstheme="minorHAnsi"/>
          <w:sz w:val="24"/>
          <w:szCs w:val="24"/>
        </w:rPr>
        <w:t>dal punto di vista chimico-farmaceutico</w:t>
      </w:r>
      <w:r w:rsidR="00610BAB" w:rsidRPr="00A31CC1">
        <w:rPr>
          <w:rFonts w:cstheme="minorHAnsi"/>
          <w:sz w:val="24"/>
          <w:szCs w:val="24"/>
        </w:rPr>
        <w:t xml:space="preserve">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323648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610BAB" w:rsidRPr="00A31CC1">
        <w:rPr>
          <w:rFonts w:cstheme="minorHAnsi"/>
          <w:sz w:val="24"/>
          <w:szCs w:val="24"/>
        </w:rPr>
        <w:t>è stato considerato accettabile per l’autorizzazione all’immissione in commercio</w:t>
      </w:r>
      <w:r w:rsidR="004E5A39" w:rsidRPr="00A31CC1">
        <w:rPr>
          <w:rFonts w:cstheme="minorHAnsi"/>
          <w:sz w:val="24"/>
          <w:szCs w:val="24"/>
        </w:rPr>
        <w:t>.</w:t>
      </w:r>
      <w:r w:rsidR="00323648" w:rsidRPr="00A31CC1">
        <w:rPr>
          <w:rFonts w:cstheme="minorHAnsi"/>
          <w:sz w:val="24"/>
          <w:szCs w:val="24"/>
        </w:rPr>
        <w:t xml:space="preserve"> </w:t>
      </w:r>
    </w:p>
    <w:p w14:paraId="0448511C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55C62D5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48600B" w14:textId="77777777" w:rsidR="004E5A39" w:rsidRPr="001E6324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1E6324">
        <w:rPr>
          <w:rFonts w:cstheme="minorHAnsi"/>
          <w:b/>
          <w:sz w:val="24"/>
          <w:szCs w:val="24"/>
        </w:rPr>
        <w:t>ASPETTI NON CLINICI</w:t>
      </w:r>
    </w:p>
    <w:p w14:paraId="5D66ACC6" w14:textId="676C649F" w:rsidR="00F44B8C" w:rsidRPr="00F44B8C" w:rsidRDefault="00F44B8C" w:rsidP="00F44B8C">
      <w:pPr>
        <w:spacing w:line="240" w:lineRule="auto"/>
        <w:jc w:val="both"/>
        <w:rPr>
          <w:sz w:val="20"/>
          <w:szCs w:val="20"/>
        </w:rPr>
      </w:pPr>
      <w:r w:rsidRPr="00F44B8C">
        <w:rPr>
          <w:rFonts w:cstheme="minorHAnsi"/>
          <w:sz w:val="24"/>
          <w:szCs w:val="24"/>
        </w:rPr>
        <w:t>Dal momento che la domanda</w:t>
      </w:r>
      <w:r w:rsidR="00D3365D">
        <w:rPr>
          <w:rFonts w:cstheme="minorHAnsi"/>
          <w:sz w:val="24"/>
          <w:szCs w:val="24"/>
        </w:rPr>
        <w:t xml:space="preserve"> per</w:t>
      </w:r>
      <w:r w:rsidR="00D3365D" w:rsidRPr="00D3365D">
        <w:rPr>
          <w:rFonts w:cstheme="minorHAnsi"/>
          <w:sz w:val="24"/>
          <w:szCs w:val="24"/>
        </w:rPr>
        <w:t xml:space="preserve"> </w:t>
      </w:r>
      <w:proofErr w:type="spellStart"/>
      <w:r w:rsidR="00D3365D">
        <w:rPr>
          <w:rFonts w:cstheme="minorHAnsi"/>
          <w:sz w:val="24"/>
          <w:szCs w:val="24"/>
        </w:rPr>
        <w:t>Compuna</w:t>
      </w:r>
      <w:proofErr w:type="spellEnd"/>
      <w:r w:rsidR="00D3365D">
        <w:rPr>
          <w:rFonts w:cstheme="minorHAnsi"/>
          <w:sz w:val="24"/>
          <w:szCs w:val="24"/>
        </w:rPr>
        <w:t xml:space="preserve"> compresse rivestite con film 40mg / 10mg, </w:t>
      </w:r>
      <w:r w:rsidR="00D3365D" w:rsidRPr="001E6324">
        <w:rPr>
          <w:rFonts w:cstheme="minorHAnsi"/>
          <w:sz w:val="24"/>
          <w:szCs w:val="24"/>
        </w:rPr>
        <w:t>30 compresse in blister OPA/AL/PVC/AL</w:t>
      </w:r>
      <w:r w:rsidRPr="00F44B8C">
        <w:rPr>
          <w:rFonts w:cstheme="minorHAnsi"/>
          <w:sz w:val="24"/>
          <w:szCs w:val="24"/>
        </w:rPr>
        <w:t xml:space="preserve"> è stata presentata come line extension del medicinale </w:t>
      </w:r>
      <w:proofErr w:type="gramStart"/>
      <w:r w:rsidRPr="00F44B8C">
        <w:rPr>
          <w:rFonts w:cstheme="minorHAnsi"/>
          <w:sz w:val="24"/>
          <w:szCs w:val="24"/>
        </w:rPr>
        <w:t>autorizzato</w:t>
      </w:r>
      <w:r w:rsidR="00D3365D">
        <w:rPr>
          <w:rFonts w:cstheme="minorHAnsi"/>
          <w:sz w:val="24"/>
          <w:szCs w:val="24"/>
        </w:rPr>
        <w:t xml:space="preserve">, </w:t>
      </w:r>
      <w:r w:rsidRPr="00F44B8C">
        <w:rPr>
          <w:rFonts w:cstheme="minorHAnsi"/>
          <w:sz w:val="24"/>
          <w:szCs w:val="24"/>
        </w:rPr>
        <w:t xml:space="preserve"> la</w:t>
      </w:r>
      <w:proofErr w:type="gramEnd"/>
      <w:r w:rsidRPr="00F44B8C">
        <w:rPr>
          <w:rFonts w:cstheme="minorHAnsi"/>
          <w:sz w:val="24"/>
          <w:szCs w:val="24"/>
        </w:rPr>
        <w:t xml:space="preserve"> società ha fatto riferimento alla documentazione non clinica già approvata per il suddetto medicinale.</w:t>
      </w:r>
      <w:r w:rsidRPr="00F44B8C">
        <w:rPr>
          <w:sz w:val="20"/>
          <w:szCs w:val="20"/>
          <w:highlight w:val="yellow"/>
        </w:rPr>
        <w:t xml:space="preserve"> </w:t>
      </w:r>
    </w:p>
    <w:p w14:paraId="09E4A09E" w14:textId="40E58A37" w:rsidR="00165D07" w:rsidRDefault="00136362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È</w:t>
      </w:r>
      <w:r w:rsidR="001E6324">
        <w:rPr>
          <w:rFonts w:cstheme="minorHAnsi"/>
          <w:sz w:val="24"/>
          <w:szCs w:val="24"/>
        </w:rPr>
        <w:t xml:space="preserve"> stato presentato una adeguata valutazione del rischio ambientale del prodotto.</w:t>
      </w:r>
    </w:p>
    <w:p w14:paraId="0B05275A" w14:textId="77777777" w:rsidR="009F584E" w:rsidRPr="00A31CC1" w:rsidRDefault="009F584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FC36D74" w14:textId="77777777" w:rsidR="004E5A39" w:rsidRPr="00A31CC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ASPETTI CLINICI</w:t>
      </w:r>
    </w:p>
    <w:p w14:paraId="0057B971" w14:textId="46749493" w:rsidR="00DE0DED" w:rsidRPr="00DE0DED" w:rsidRDefault="00AD13B8" w:rsidP="00DE0DED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9F395B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265B61" w:rsidRPr="00A31CC1">
        <w:rPr>
          <w:rFonts w:cstheme="minorHAnsi"/>
          <w:sz w:val="24"/>
          <w:szCs w:val="24"/>
        </w:rPr>
        <w:t xml:space="preserve">è utilizzato </w:t>
      </w:r>
      <w:r w:rsidR="00DE0DED" w:rsidRPr="00DE0DED">
        <w:rPr>
          <w:rFonts w:cstheme="minorHAnsi"/>
          <w:sz w:val="24"/>
          <w:szCs w:val="24"/>
        </w:rPr>
        <w:t>come aggiunta alla dieta per il trattamento dell’ipercolesterolemia primaria, e come terapia sostitutiva in pazienti adulti adeguatamente controllati con i singoli principi attivi somministrati contemporaneamente allo stesso dosaggio come in una combinazione a dosaggio fisso, ma come prodotti separati.</w:t>
      </w:r>
    </w:p>
    <w:p w14:paraId="674AD919" w14:textId="43B2C618" w:rsidR="00853EC6" w:rsidRPr="00A31CC1" w:rsidRDefault="00DE0DED" w:rsidP="00DE0DED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proofErr w:type="spellStart"/>
      <w:r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Pr="00DE0DED">
        <w:rPr>
          <w:rFonts w:cstheme="minorHAnsi"/>
          <w:sz w:val="24"/>
          <w:szCs w:val="24"/>
        </w:rPr>
        <w:t xml:space="preserve"> è indicato per ridurre il rischio di eventi cardiovascolari come terapia sostitutiva in pazienti con malattia coronarica (CHD) e storia di sindrome coronarica acuta (ACS), che sono adeguatamente controllati con i singoli principi attivi somministrati contemporaneamente allo stesso dosaggio come in una combinazione a dosaggio fisso, ma come prodotti separati.</w:t>
      </w:r>
    </w:p>
    <w:p w14:paraId="3D778BBE" w14:textId="77777777" w:rsidR="00265B61" w:rsidRPr="00A31CC1" w:rsidRDefault="00265B61" w:rsidP="00265B6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2E38D4F0" w14:textId="77777777" w:rsidR="004E5A39" w:rsidRPr="00A31CC1" w:rsidRDefault="004E5A39" w:rsidP="00EF6711">
      <w:pPr>
        <w:spacing w:after="0" w:line="240" w:lineRule="auto"/>
        <w:ind w:right="6"/>
        <w:jc w:val="both"/>
        <w:rPr>
          <w:rFonts w:cstheme="minorHAnsi"/>
          <w:sz w:val="24"/>
          <w:szCs w:val="24"/>
        </w:rPr>
      </w:pPr>
    </w:p>
    <w:p w14:paraId="554DB7A7" w14:textId="77777777" w:rsidR="004E5A39" w:rsidRPr="00A31CC1" w:rsidRDefault="004E5A39" w:rsidP="00EF6711">
      <w:pPr>
        <w:spacing w:after="0" w:line="240" w:lineRule="auto"/>
        <w:ind w:right="6"/>
        <w:jc w:val="both"/>
        <w:rPr>
          <w:rFonts w:cstheme="minorHAnsi"/>
          <w:b/>
          <w:sz w:val="24"/>
          <w:szCs w:val="24"/>
        </w:rPr>
      </w:pPr>
      <w:r w:rsidRPr="00136DBD">
        <w:rPr>
          <w:rFonts w:cstheme="minorHAnsi"/>
          <w:b/>
          <w:sz w:val="24"/>
          <w:szCs w:val="24"/>
        </w:rPr>
        <w:t>Posologia e modalità di somministrazione</w:t>
      </w:r>
    </w:p>
    <w:p w14:paraId="7D9DD53A" w14:textId="151F282C" w:rsidR="004E5A39" w:rsidRDefault="004E5A39" w:rsidP="00EF6711">
      <w:pPr>
        <w:spacing w:after="0" w:line="240" w:lineRule="auto"/>
        <w:ind w:right="6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A31CC1">
        <w:rPr>
          <w:rFonts w:cstheme="minorHAnsi"/>
          <w:sz w:val="24"/>
          <w:szCs w:val="24"/>
        </w:rPr>
        <w:t xml:space="preserve">Le informazioni sulla posologia e sulle modalità di somministrazione sono riportate nel Riassunto delle Caratteristiche del Prodotto pubblicato sul sito dell’Agenzia Italiana del Farmaco - </w:t>
      </w:r>
      <w:hyperlink r:id="rId12" w:anchor="/it/" w:history="1">
        <w:r w:rsidR="00165D07" w:rsidRPr="00705407">
          <w:rPr>
            <w:rStyle w:val="Collegamentoipertestuale"/>
            <w:rFonts w:eastAsia="Calibri" w:cstheme="minorHAnsi"/>
            <w:sz w:val="24"/>
            <w:szCs w:val="24"/>
            <w:lang w:eastAsia="it-IT"/>
          </w:rPr>
          <w:t>https://medicinali.aifa.gov.it/it/#/it/</w:t>
        </w:r>
      </w:hyperlink>
    </w:p>
    <w:p w14:paraId="6754E9F0" w14:textId="77777777" w:rsidR="00195C98" w:rsidRPr="00A31CC1" w:rsidRDefault="00195C98" w:rsidP="00EF6711">
      <w:pPr>
        <w:spacing w:after="0" w:line="240" w:lineRule="auto"/>
        <w:ind w:right="6"/>
        <w:jc w:val="both"/>
        <w:rPr>
          <w:rFonts w:eastAsia="Calibri" w:cstheme="minorHAnsi"/>
          <w:sz w:val="24"/>
          <w:szCs w:val="24"/>
          <w:lang w:eastAsia="it-IT"/>
        </w:rPr>
      </w:pPr>
    </w:p>
    <w:p w14:paraId="065F4963" w14:textId="77777777" w:rsidR="004E5A39" w:rsidRPr="00A31CC1" w:rsidRDefault="004E5A39" w:rsidP="00EF6711">
      <w:pPr>
        <w:spacing w:after="0" w:line="240" w:lineRule="auto"/>
        <w:ind w:right="6"/>
        <w:jc w:val="both"/>
        <w:rPr>
          <w:rFonts w:eastAsia="Times New Roman" w:cstheme="minorHAnsi"/>
          <w:b/>
          <w:sz w:val="24"/>
          <w:szCs w:val="24"/>
        </w:rPr>
      </w:pPr>
      <w:r w:rsidRPr="00A31CC1">
        <w:rPr>
          <w:rFonts w:eastAsia="Times New Roman" w:cstheme="minorHAnsi"/>
          <w:b/>
          <w:sz w:val="24"/>
          <w:szCs w:val="24"/>
        </w:rPr>
        <w:t>Farmacologia clinica</w:t>
      </w:r>
    </w:p>
    <w:p w14:paraId="108F0620" w14:textId="2288A596" w:rsidR="00BE7CDB" w:rsidRPr="00A31CC1" w:rsidRDefault="004E5A39" w:rsidP="00BE7CD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eastAsia="Calibri" w:cstheme="minorHAnsi"/>
          <w:sz w:val="24"/>
          <w:szCs w:val="24"/>
          <w:lang w:eastAsia="it-IT"/>
        </w:rPr>
        <w:t xml:space="preserve">La farmacologia clinica 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C56FA9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eastAsia="Calibri" w:cstheme="minorHAnsi"/>
          <w:sz w:val="24"/>
          <w:szCs w:val="24"/>
          <w:lang w:eastAsia="it-IT"/>
        </w:rPr>
        <w:t>è ben conosciuta.</w:t>
      </w:r>
      <w:r w:rsidRPr="00A31CC1">
        <w:rPr>
          <w:rFonts w:cstheme="minorHAnsi"/>
          <w:sz w:val="24"/>
          <w:szCs w:val="24"/>
        </w:rPr>
        <w:t xml:space="preserve">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C56FA9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>contiene principi attiv</w:t>
      </w:r>
      <w:r w:rsidR="00853EC6" w:rsidRPr="00A31CC1">
        <w:rPr>
          <w:rFonts w:cstheme="minorHAnsi"/>
          <w:sz w:val="24"/>
          <w:szCs w:val="24"/>
        </w:rPr>
        <w:t>i</w:t>
      </w:r>
      <w:r w:rsidRPr="00A31CC1">
        <w:rPr>
          <w:rFonts w:cstheme="minorHAnsi"/>
          <w:sz w:val="24"/>
          <w:szCs w:val="24"/>
        </w:rPr>
        <w:t xml:space="preserve"> not</w:t>
      </w:r>
      <w:r w:rsidR="00853EC6" w:rsidRPr="00A31CC1">
        <w:rPr>
          <w:rFonts w:cstheme="minorHAnsi"/>
          <w:sz w:val="24"/>
          <w:szCs w:val="24"/>
        </w:rPr>
        <w:t>i</w:t>
      </w:r>
      <w:r w:rsidRPr="00A31CC1">
        <w:rPr>
          <w:rFonts w:cstheme="minorHAnsi"/>
          <w:sz w:val="24"/>
          <w:szCs w:val="24"/>
        </w:rPr>
        <w:t xml:space="preserve"> </w:t>
      </w:r>
      <w:r w:rsidR="00745609" w:rsidRPr="00A31CC1">
        <w:rPr>
          <w:rFonts w:cstheme="minorHAnsi"/>
          <w:sz w:val="24"/>
          <w:szCs w:val="24"/>
        </w:rPr>
        <w:t xml:space="preserve">e </w:t>
      </w:r>
      <w:r w:rsidRPr="00A31CC1">
        <w:rPr>
          <w:rFonts w:cstheme="minorHAnsi"/>
          <w:sz w:val="24"/>
          <w:szCs w:val="24"/>
        </w:rPr>
        <w:t>present</w:t>
      </w:r>
      <w:r w:rsidR="00745609" w:rsidRPr="00A31CC1">
        <w:rPr>
          <w:rFonts w:cstheme="minorHAnsi"/>
          <w:sz w:val="24"/>
          <w:szCs w:val="24"/>
        </w:rPr>
        <w:t>i</w:t>
      </w:r>
      <w:r w:rsidRPr="00A31CC1">
        <w:rPr>
          <w:rFonts w:cstheme="minorHAnsi"/>
          <w:sz w:val="24"/>
          <w:szCs w:val="24"/>
        </w:rPr>
        <w:t xml:space="preserve"> ne</w:t>
      </w:r>
      <w:r w:rsidR="00EC62CF">
        <w:rPr>
          <w:rFonts w:cstheme="minorHAnsi"/>
          <w:sz w:val="24"/>
          <w:szCs w:val="24"/>
        </w:rPr>
        <w:t>i</w:t>
      </w:r>
      <w:r w:rsidRPr="00A31CC1">
        <w:rPr>
          <w:rFonts w:cstheme="minorHAnsi"/>
          <w:sz w:val="24"/>
          <w:szCs w:val="24"/>
        </w:rPr>
        <w:t xml:space="preserve"> </w:t>
      </w:r>
      <w:r w:rsidR="00EC62CF" w:rsidRPr="00A31CC1">
        <w:rPr>
          <w:rFonts w:cstheme="minorHAnsi"/>
          <w:sz w:val="24"/>
          <w:szCs w:val="24"/>
        </w:rPr>
        <w:t>medicinal</w:t>
      </w:r>
      <w:r w:rsidR="00EC62CF">
        <w:rPr>
          <w:rFonts w:cstheme="minorHAnsi"/>
          <w:sz w:val="24"/>
          <w:szCs w:val="24"/>
        </w:rPr>
        <w:t>i</w:t>
      </w:r>
      <w:r w:rsidR="00EC62CF" w:rsidRPr="00A31CC1">
        <w:rPr>
          <w:rFonts w:cstheme="minorHAnsi"/>
          <w:sz w:val="24"/>
          <w:szCs w:val="24"/>
        </w:rPr>
        <w:t xml:space="preserve"> </w:t>
      </w:r>
      <w:r w:rsidR="00BA0ACD" w:rsidRPr="00A31CC1">
        <w:rPr>
          <w:rFonts w:cstheme="minorHAnsi"/>
          <w:sz w:val="24"/>
          <w:szCs w:val="24"/>
        </w:rPr>
        <w:t xml:space="preserve">di riferimento </w:t>
      </w:r>
      <w:proofErr w:type="spellStart"/>
      <w:r w:rsidR="00EC62CF">
        <w:rPr>
          <w:rFonts w:cstheme="minorHAnsi"/>
          <w:sz w:val="24"/>
          <w:szCs w:val="24"/>
        </w:rPr>
        <w:t>Crestor</w:t>
      </w:r>
      <w:proofErr w:type="spellEnd"/>
      <w:r w:rsidR="00FB2F2F">
        <w:rPr>
          <w:rFonts w:cstheme="minorHAnsi"/>
          <w:sz w:val="24"/>
          <w:szCs w:val="24"/>
        </w:rPr>
        <w:t xml:space="preserve"> (</w:t>
      </w:r>
      <w:proofErr w:type="spellStart"/>
      <w:r w:rsidR="00FB2F2F">
        <w:rPr>
          <w:rFonts w:cstheme="minorHAnsi"/>
          <w:sz w:val="24"/>
          <w:szCs w:val="24"/>
        </w:rPr>
        <w:t>rosuvastatina</w:t>
      </w:r>
      <w:proofErr w:type="spellEnd"/>
      <w:r w:rsidR="00FB2F2F">
        <w:rPr>
          <w:rFonts w:cstheme="minorHAnsi"/>
          <w:sz w:val="24"/>
          <w:szCs w:val="24"/>
        </w:rPr>
        <w:t>)</w:t>
      </w:r>
      <w:r w:rsidR="00EC62CF">
        <w:rPr>
          <w:rFonts w:cstheme="minorHAnsi"/>
          <w:sz w:val="24"/>
          <w:szCs w:val="24"/>
        </w:rPr>
        <w:t xml:space="preserve"> e </w:t>
      </w:r>
      <w:proofErr w:type="spellStart"/>
      <w:r w:rsidR="00EC62CF">
        <w:rPr>
          <w:rFonts w:cstheme="minorHAnsi"/>
          <w:sz w:val="24"/>
          <w:szCs w:val="24"/>
        </w:rPr>
        <w:t>Ezetrol</w:t>
      </w:r>
      <w:proofErr w:type="spellEnd"/>
      <w:r w:rsidR="00EC62CF">
        <w:rPr>
          <w:rFonts w:cstheme="minorHAnsi"/>
          <w:sz w:val="24"/>
          <w:szCs w:val="24"/>
        </w:rPr>
        <w:t xml:space="preserve"> </w:t>
      </w:r>
      <w:r w:rsidR="00FB2F2F">
        <w:rPr>
          <w:rFonts w:cstheme="minorHAnsi"/>
          <w:sz w:val="24"/>
          <w:szCs w:val="24"/>
        </w:rPr>
        <w:t>(</w:t>
      </w:r>
      <w:proofErr w:type="spellStart"/>
      <w:r w:rsidR="00FB2F2F">
        <w:rPr>
          <w:rFonts w:cstheme="minorHAnsi"/>
          <w:sz w:val="24"/>
          <w:szCs w:val="24"/>
        </w:rPr>
        <w:t>ezetimibe</w:t>
      </w:r>
      <w:proofErr w:type="spellEnd"/>
      <w:r w:rsidR="00FB2F2F">
        <w:rPr>
          <w:rFonts w:cstheme="minorHAnsi"/>
          <w:sz w:val="24"/>
          <w:szCs w:val="24"/>
        </w:rPr>
        <w:t xml:space="preserve">) </w:t>
      </w:r>
      <w:r w:rsidR="00EC62CF" w:rsidRPr="00A31CC1">
        <w:rPr>
          <w:rFonts w:cstheme="minorHAnsi"/>
          <w:sz w:val="24"/>
          <w:szCs w:val="24"/>
        </w:rPr>
        <w:t>autorizzat</w:t>
      </w:r>
      <w:r w:rsidR="00EC62CF">
        <w:rPr>
          <w:rFonts w:cstheme="minorHAnsi"/>
          <w:sz w:val="24"/>
          <w:szCs w:val="24"/>
        </w:rPr>
        <w:t>i</w:t>
      </w:r>
      <w:r w:rsidR="00EC62CF" w:rsidRPr="00A31CC1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in Italia da più di </w:t>
      </w:r>
      <w:r w:rsidR="00AD051C" w:rsidRPr="00A31CC1">
        <w:rPr>
          <w:rFonts w:cstheme="minorHAnsi"/>
          <w:sz w:val="24"/>
          <w:szCs w:val="24"/>
        </w:rPr>
        <w:t xml:space="preserve">8 </w:t>
      </w:r>
      <w:r w:rsidRPr="00A31CC1">
        <w:rPr>
          <w:rFonts w:cstheme="minorHAnsi"/>
          <w:sz w:val="24"/>
          <w:szCs w:val="24"/>
        </w:rPr>
        <w:t>anni</w:t>
      </w:r>
      <w:r w:rsidR="00EC62CF">
        <w:rPr>
          <w:rFonts w:cstheme="minorHAnsi"/>
          <w:sz w:val="24"/>
          <w:szCs w:val="24"/>
        </w:rPr>
        <w:t xml:space="preserve">. </w:t>
      </w:r>
      <w:r w:rsidR="00BE7CDB" w:rsidRPr="00A31CC1">
        <w:rPr>
          <w:rFonts w:cstheme="minorHAnsi"/>
          <w:sz w:val="24"/>
          <w:szCs w:val="24"/>
        </w:rPr>
        <w:t>Con l’eccezione dello studio di bioequivalenza, non sono stati condotti nuovi studi clinici di farmacodinamica e farmacocinetica</w:t>
      </w:r>
      <w:r w:rsidR="00AD051C" w:rsidRPr="00A31CC1">
        <w:rPr>
          <w:rFonts w:cstheme="minorHAnsi"/>
          <w:sz w:val="24"/>
          <w:szCs w:val="24"/>
        </w:rPr>
        <w:t>.</w:t>
      </w:r>
    </w:p>
    <w:p w14:paraId="59EAC514" w14:textId="77777777" w:rsidR="00AD051C" w:rsidRPr="00A31CC1" w:rsidRDefault="00AD051C" w:rsidP="00BE7CD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E9766BC" w14:textId="77777777" w:rsidR="006727BD" w:rsidRPr="00A31CC1" w:rsidRDefault="006727BD" w:rsidP="006727B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Studio di bioequivalenza</w:t>
      </w:r>
    </w:p>
    <w:p w14:paraId="045B4571" w14:textId="2E5E459A" w:rsidR="003C14BE" w:rsidRDefault="005049A1" w:rsidP="001C51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La richiesta di AIC è supportata da uno studio di bioequivalenza che ha confrontato i profili farmacocinetici 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40mg / 10mg</w:t>
      </w:r>
      <w:r w:rsidR="00C56FA9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>e quelli de</w:t>
      </w:r>
      <w:r w:rsidR="000C7BF0">
        <w:rPr>
          <w:rFonts w:cstheme="minorHAnsi"/>
          <w:sz w:val="24"/>
          <w:szCs w:val="24"/>
        </w:rPr>
        <w:t>i</w:t>
      </w:r>
      <w:r w:rsidRPr="00A31CC1">
        <w:rPr>
          <w:rFonts w:cstheme="minorHAnsi"/>
          <w:sz w:val="24"/>
          <w:szCs w:val="24"/>
        </w:rPr>
        <w:t xml:space="preserve"> </w:t>
      </w:r>
      <w:r w:rsidR="003C14BE">
        <w:rPr>
          <w:rFonts w:cstheme="minorHAnsi"/>
          <w:sz w:val="24"/>
          <w:szCs w:val="24"/>
        </w:rPr>
        <w:t xml:space="preserve">singoli </w:t>
      </w:r>
      <w:r w:rsidR="000C7BF0" w:rsidRPr="00A31CC1">
        <w:rPr>
          <w:rFonts w:cstheme="minorHAnsi"/>
          <w:sz w:val="24"/>
          <w:szCs w:val="24"/>
        </w:rPr>
        <w:t>medicinal</w:t>
      </w:r>
      <w:r w:rsidR="000C7BF0">
        <w:rPr>
          <w:rFonts w:cstheme="minorHAnsi"/>
          <w:sz w:val="24"/>
          <w:szCs w:val="24"/>
        </w:rPr>
        <w:t>i</w:t>
      </w:r>
      <w:r w:rsidR="000C7BF0" w:rsidRPr="00A31CC1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>di riferimento</w:t>
      </w:r>
      <w:r w:rsidR="00D459BC">
        <w:rPr>
          <w:rFonts w:cstheme="minorHAnsi"/>
          <w:sz w:val="24"/>
          <w:szCs w:val="24"/>
        </w:rPr>
        <w:t xml:space="preserve"> </w:t>
      </w:r>
      <w:proofErr w:type="spellStart"/>
      <w:r w:rsidR="00D459BC">
        <w:rPr>
          <w:rFonts w:cstheme="minorHAnsi"/>
          <w:sz w:val="24"/>
          <w:szCs w:val="24"/>
        </w:rPr>
        <w:t>Crestor</w:t>
      </w:r>
      <w:proofErr w:type="spellEnd"/>
      <w:r w:rsidR="00D459BC">
        <w:rPr>
          <w:rFonts w:cstheme="minorHAnsi"/>
          <w:sz w:val="24"/>
          <w:szCs w:val="24"/>
        </w:rPr>
        <w:t xml:space="preserve"> (</w:t>
      </w:r>
      <w:proofErr w:type="spellStart"/>
      <w:r w:rsidR="00D459BC">
        <w:rPr>
          <w:rFonts w:cstheme="minorHAnsi"/>
          <w:sz w:val="24"/>
          <w:szCs w:val="24"/>
        </w:rPr>
        <w:t>rosuvastatina</w:t>
      </w:r>
      <w:proofErr w:type="spellEnd"/>
      <w:r w:rsidR="00D459BC">
        <w:rPr>
          <w:rFonts w:cstheme="minorHAnsi"/>
          <w:sz w:val="24"/>
          <w:szCs w:val="24"/>
        </w:rPr>
        <w:t xml:space="preserve">) </w:t>
      </w:r>
      <w:r w:rsidR="0021723D">
        <w:rPr>
          <w:rFonts w:cstheme="minorHAnsi"/>
          <w:sz w:val="24"/>
          <w:szCs w:val="24"/>
        </w:rPr>
        <w:t xml:space="preserve">e </w:t>
      </w:r>
      <w:proofErr w:type="spellStart"/>
      <w:r w:rsidR="0021723D">
        <w:rPr>
          <w:rFonts w:cstheme="minorHAnsi"/>
          <w:sz w:val="24"/>
          <w:szCs w:val="24"/>
        </w:rPr>
        <w:t>Ezetrol</w:t>
      </w:r>
      <w:proofErr w:type="spellEnd"/>
      <w:r w:rsidR="0021723D">
        <w:rPr>
          <w:rFonts w:cstheme="minorHAnsi"/>
          <w:sz w:val="24"/>
          <w:szCs w:val="24"/>
        </w:rPr>
        <w:t xml:space="preserve"> (</w:t>
      </w:r>
      <w:proofErr w:type="spellStart"/>
      <w:r w:rsidR="0021723D">
        <w:rPr>
          <w:rFonts w:cstheme="minorHAnsi"/>
          <w:sz w:val="24"/>
          <w:szCs w:val="24"/>
        </w:rPr>
        <w:t>ezetimibe</w:t>
      </w:r>
      <w:proofErr w:type="spellEnd"/>
      <w:r w:rsidR="0021723D">
        <w:rPr>
          <w:rFonts w:cstheme="minorHAnsi"/>
          <w:sz w:val="24"/>
          <w:szCs w:val="24"/>
        </w:rPr>
        <w:t>)</w:t>
      </w:r>
      <w:r w:rsidR="003C14BE">
        <w:rPr>
          <w:rFonts w:cstheme="minorHAnsi"/>
          <w:sz w:val="24"/>
          <w:szCs w:val="24"/>
        </w:rPr>
        <w:t xml:space="preserve"> per entrambi i principi attivi.</w:t>
      </w:r>
    </w:p>
    <w:p w14:paraId="6297464E" w14:textId="5EB2DA9E" w:rsidR="00F44B8C" w:rsidRPr="00F44B8C" w:rsidRDefault="005049A1" w:rsidP="001C5117">
      <w:pPr>
        <w:spacing w:after="0" w:line="240" w:lineRule="auto"/>
        <w:jc w:val="both"/>
      </w:pPr>
      <w:r w:rsidRPr="00A31CC1">
        <w:rPr>
          <w:rFonts w:cstheme="minorHAnsi"/>
          <w:sz w:val="24"/>
          <w:szCs w:val="24"/>
        </w:rPr>
        <w:t xml:space="preserve"> </w:t>
      </w:r>
    </w:p>
    <w:p w14:paraId="7EDC26F9" w14:textId="77777777" w:rsidR="005049A1" w:rsidRPr="00A31CC1" w:rsidRDefault="005049A1" w:rsidP="005049A1">
      <w:pPr>
        <w:spacing w:after="0" w:line="240" w:lineRule="auto"/>
        <w:rPr>
          <w:rFonts w:cstheme="minorHAnsi"/>
          <w:sz w:val="24"/>
          <w:szCs w:val="24"/>
        </w:rPr>
      </w:pPr>
      <w:r w:rsidRPr="00A31CC1">
        <w:rPr>
          <w:rFonts w:cstheme="minorHAnsi"/>
          <w:i/>
          <w:sz w:val="24"/>
          <w:szCs w:val="24"/>
        </w:rPr>
        <w:t>Conclusioni sulla bioequivalenza</w:t>
      </w:r>
      <w:r w:rsidRPr="00A31CC1">
        <w:rPr>
          <w:rFonts w:cstheme="minorHAnsi"/>
          <w:sz w:val="24"/>
          <w:szCs w:val="24"/>
        </w:rPr>
        <w:t>.</w:t>
      </w:r>
    </w:p>
    <w:p w14:paraId="5ED01465" w14:textId="77777777" w:rsidR="005049A1" w:rsidRPr="00A31CC1" w:rsidRDefault="005049A1" w:rsidP="005049A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>I risultati degli studi di bioequivalenza mostrano che gli intervalli di confidenza dei parametri farmacocinetici studiati cadono nel range di accettabilità di 80-125%, in accordo con le linee guida correnti.</w:t>
      </w:r>
    </w:p>
    <w:p w14:paraId="6FAB3CEE" w14:textId="77777777" w:rsidR="0078680B" w:rsidRPr="00A31CC1" w:rsidRDefault="0078680B" w:rsidP="00A47604">
      <w:pPr>
        <w:spacing w:after="0" w:line="240" w:lineRule="auto"/>
        <w:ind w:right="6"/>
        <w:jc w:val="both"/>
        <w:rPr>
          <w:rFonts w:eastAsia="Calibri" w:cstheme="minorHAnsi"/>
          <w:b/>
          <w:i/>
          <w:sz w:val="24"/>
          <w:szCs w:val="24"/>
          <w:highlight w:val="green"/>
          <w:lang w:eastAsia="it-IT"/>
        </w:rPr>
      </w:pPr>
    </w:p>
    <w:p w14:paraId="33CE9A1C" w14:textId="54C1EDE4" w:rsidR="005049A1" w:rsidRDefault="005049A1" w:rsidP="005049A1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Efficacia e sicurezza clinica</w:t>
      </w:r>
    </w:p>
    <w:p w14:paraId="09118FB3" w14:textId="56FD120F" w:rsidR="00F44B8C" w:rsidRPr="00F44B8C" w:rsidRDefault="00F44B8C" w:rsidP="00A148AC">
      <w:pPr>
        <w:spacing w:line="240" w:lineRule="auto"/>
        <w:jc w:val="both"/>
        <w:rPr>
          <w:sz w:val="20"/>
          <w:szCs w:val="20"/>
        </w:rPr>
      </w:pPr>
      <w:r w:rsidRPr="00F44B8C">
        <w:rPr>
          <w:rFonts w:cstheme="minorHAnsi"/>
          <w:sz w:val="24"/>
          <w:szCs w:val="24"/>
        </w:rPr>
        <w:t xml:space="preserve">Dal momento che la domanda è stata presentata come line extension del medicinale autorizzato </w:t>
      </w:r>
      <w:proofErr w:type="spellStart"/>
      <w:r w:rsidR="00AD13B8">
        <w:rPr>
          <w:rFonts w:cstheme="minorHAnsi"/>
          <w:sz w:val="24"/>
          <w:szCs w:val="24"/>
        </w:rPr>
        <w:t>Compuna</w:t>
      </w:r>
      <w:proofErr w:type="spellEnd"/>
      <w:r w:rsidR="00AD13B8">
        <w:rPr>
          <w:rFonts w:cstheme="minorHAnsi"/>
          <w:sz w:val="24"/>
          <w:szCs w:val="24"/>
        </w:rPr>
        <w:t xml:space="preserve"> </w:t>
      </w:r>
      <w:r w:rsidR="00EA3E3F">
        <w:rPr>
          <w:rFonts w:cstheme="minorHAnsi"/>
          <w:sz w:val="24"/>
          <w:szCs w:val="24"/>
        </w:rPr>
        <w:t>nelle confezioni</w:t>
      </w:r>
      <w:r w:rsidR="00AD13B8">
        <w:rPr>
          <w:rFonts w:cstheme="minorHAnsi"/>
          <w:sz w:val="24"/>
          <w:szCs w:val="24"/>
        </w:rPr>
        <w:t xml:space="preserve"> </w:t>
      </w:r>
      <w:r w:rsidR="00A148AC">
        <w:rPr>
          <w:rFonts w:cstheme="minorHAnsi"/>
          <w:sz w:val="24"/>
          <w:szCs w:val="24"/>
        </w:rPr>
        <w:t xml:space="preserve">da </w:t>
      </w:r>
      <w:r w:rsidR="00A148AC" w:rsidRPr="00EA3E3F">
        <w:rPr>
          <w:rFonts w:cstheme="minorHAnsi"/>
          <w:sz w:val="24"/>
          <w:szCs w:val="24"/>
        </w:rPr>
        <w:t>28 COMPRESSE IN BLISTER PA/AL/PVC-AL</w:t>
      </w:r>
      <w:r w:rsidR="00A148AC">
        <w:rPr>
          <w:rFonts w:cstheme="minorHAnsi"/>
          <w:sz w:val="24"/>
          <w:szCs w:val="24"/>
        </w:rPr>
        <w:t xml:space="preserve"> nei dosaggi</w:t>
      </w:r>
      <w:r w:rsidR="00A148AC" w:rsidRPr="00EA3E3F">
        <w:rPr>
          <w:rFonts w:cstheme="minorHAnsi"/>
          <w:sz w:val="24"/>
          <w:szCs w:val="24"/>
        </w:rPr>
        <w:t xml:space="preserve"> </w:t>
      </w:r>
      <w:r w:rsidR="00EA3E3F" w:rsidRPr="00EA3E3F">
        <w:rPr>
          <w:rFonts w:cstheme="minorHAnsi"/>
          <w:sz w:val="24"/>
          <w:szCs w:val="24"/>
        </w:rPr>
        <w:t>5 MG/10 MG</w:t>
      </w:r>
      <w:r w:rsidR="00A148AC">
        <w:rPr>
          <w:rFonts w:cstheme="minorHAnsi"/>
          <w:sz w:val="24"/>
          <w:szCs w:val="24"/>
        </w:rPr>
        <w:t xml:space="preserve">, </w:t>
      </w:r>
      <w:r w:rsidR="00EA3E3F" w:rsidRPr="00EA3E3F">
        <w:rPr>
          <w:rFonts w:cstheme="minorHAnsi"/>
          <w:sz w:val="24"/>
          <w:szCs w:val="24"/>
        </w:rPr>
        <w:t xml:space="preserve">10 MG/10 MG </w:t>
      </w:r>
      <w:r w:rsidR="00A148AC">
        <w:rPr>
          <w:rFonts w:cstheme="minorHAnsi"/>
          <w:sz w:val="24"/>
          <w:szCs w:val="24"/>
        </w:rPr>
        <w:t>e 20 MG/10</w:t>
      </w:r>
      <w:r w:rsidR="00EC3ED0">
        <w:rPr>
          <w:rFonts w:cstheme="minorHAnsi"/>
          <w:sz w:val="24"/>
          <w:szCs w:val="24"/>
        </w:rPr>
        <w:t>, la</w:t>
      </w:r>
      <w:r w:rsidRPr="00F44B8C">
        <w:rPr>
          <w:rFonts w:cstheme="minorHAnsi"/>
          <w:sz w:val="24"/>
          <w:szCs w:val="24"/>
        </w:rPr>
        <w:t xml:space="preserve"> società ha fatto riferimento alla documentazione clinica già approvata per il suddetto medicinale.</w:t>
      </w:r>
      <w:r w:rsidRPr="00F44B8C">
        <w:rPr>
          <w:sz w:val="20"/>
          <w:szCs w:val="20"/>
          <w:highlight w:val="yellow"/>
        </w:rPr>
        <w:t xml:space="preserve"> </w:t>
      </w:r>
    </w:p>
    <w:p w14:paraId="5D944E4A" w14:textId="77777777" w:rsidR="000039DD" w:rsidRDefault="000039DD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  <w:highlight w:val="lightGray"/>
        </w:rPr>
      </w:pPr>
    </w:p>
    <w:p w14:paraId="12311AE2" w14:textId="62D6980E" w:rsidR="004E5A39" w:rsidRPr="000668D8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0668D8">
        <w:rPr>
          <w:rFonts w:cstheme="minorHAnsi"/>
          <w:b/>
          <w:sz w:val="24"/>
          <w:szCs w:val="24"/>
        </w:rPr>
        <w:t>Piano di Valutazione del Rischio (</w:t>
      </w:r>
      <w:r w:rsidRPr="000668D8">
        <w:rPr>
          <w:rFonts w:cstheme="minorHAnsi"/>
          <w:b/>
          <w:i/>
          <w:sz w:val="24"/>
          <w:szCs w:val="24"/>
        </w:rPr>
        <w:t>Risk Management Plan</w:t>
      </w:r>
      <w:r w:rsidRPr="000668D8">
        <w:rPr>
          <w:rFonts w:cstheme="minorHAnsi"/>
          <w:b/>
          <w:sz w:val="24"/>
          <w:szCs w:val="24"/>
        </w:rPr>
        <w:t xml:space="preserve"> - RMP)</w:t>
      </w:r>
    </w:p>
    <w:p w14:paraId="00E11AA9" w14:textId="1DCF6BAE" w:rsidR="004E5A39" w:rsidRPr="000668D8" w:rsidRDefault="004E5A39" w:rsidP="00A31CC1">
      <w:pPr>
        <w:pStyle w:val="Paragrafoelenco"/>
        <w:spacing w:after="0"/>
        <w:ind w:left="0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proofErr w:type="gramStart"/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>E’</w:t>
      </w:r>
      <w:proofErr w:type="gramEnd"/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 xml:space="preserve"> stato presentato un RMP in accordo a quanto previsto dalla Direttiva 2001/83/EU </w:t>
      </w:r>
      <w:proofErr w:type="spellStart"/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>s.m.i.</w:t>
      </w:r>
      <w:proofErr w:type="spellEnd"/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 xml:space="preserve"> che descrive le attività di farmacovigilanza e gli interventi definiti al fine di identificare, caratterizzare, prevenire o minimizzare i rischi collegati all’uso di </w:t>
      </w:r>
      <w:proofErr w:type="spellStart"/>
      <w:r w:rsidR="00AD13B8" w:rsidRPr="000668D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 w:rsidRPr="000668D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 w:rsidRPr="000668D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>.</w:t>
      </w:r>
    </w:p>
    <w:p w14:paraId="56C87A1B" w14:textId="77777777" w:rsidR="00265B61" w:rsidRPr="000668D8" w:rsidRDefault="00265B61" w:rsidP="00A31CC1">
      <w:pPr>
        <w:pStyle w:val="Paragrafoelenco"/>
        <w:spacing w:after="0"/>
        <w:ind w:left="0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>Il riassunto delle problematiche di sicurezza è riportato nella tabella seguente.</w:t>
      </w:r>
    </w:p>
    <w:p w14:paraId="6401428D" w14:textId="77777777" w:rsidR="00265B61" w:rsidRPr="001C5117" w:rsidRDefault="00265B61" w:rsidP="00265B6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  <w:highlight w:val="lightGray"/>
        </w:rPr>
      </w:pP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732"/>
        <w:gridCol w:w="6024"/>
      </w:tblGrid>
      <w:tr w:rsidR="00265B61" w:rsidRPr="001C5117" w14:paraId="22971590" w14:textId="77777777" w:rsidTr="0042214D">
        <w:trPr>
          <w:jc w:val="center"/>
        </w:trPr>
        <w:tc>
          <w:tcPr>
            <w:tcW w:w="1560" w:type="pct"/>
          </w:tcPr>
          <w:p w14:paraId="1F62F5AA" w14:textId="77777777" w:rsidR="00265B61" w:rsidRPr="00184D31" w:rsidRDefault="00265B61" w:rsidP="0042214D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Rischi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importanti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identificati</w:t>
            </w:r>
            <w:proofErr w:type="spellEnd"/>
          </w:p>
        </w:tc>
        <w:tc>
          <w:tcPr>
            <w:tcW w:w="3440" w:type="pct"/>
          </w:tcPr>
          <w:p w14:paraId="789BF895" w14:textId="77777777" w:rsidR="000039DD" w:rsidRPr="00184D31" w:rsidRDefault="000039DD" w:rsidP="00184D31">
            <w:pPr>
              <w:pStyle w:val="TabletextrowsAgency"/>
              <w:spacing w:line="240" w:lineRule="auto"/>
              <w:jc w:val="both"/>
              <w:rPr>
                <w:rFonts w:cstheme="minorHAnsi"/>
                <w:sz w:val="22"/>
                <w:szCs w:val="22"/>
                <w:lang w:val="it-IT" w:eastAsia="en-GB"/>
              </w:rPr>
            </w:pPr>
            <w:r w:rsidRPr="00184D31">
              <w:rPr>
                <w:rFonts w:asciiTheme="minorHAnsi" w:hAnsiTheme="minorHAnsi" w:cstheme="minorHAnsi"/>
                <w:sz w:val="22"/>
                <w:szCs w:val="22"/>
                <w:lang w:val="it-IT" w:eastAsia="en-GB"/>
              </w:rPr>
              <w:t xml:space="preserve">- Rabdomiolisi/miopatia inclusa miopatia necrotizzante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val="it-IT" w:eastAsia="en-GB"/>
              </w:rPr>
              <w:t>immuno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val="it-IT" w:eastAsia="en-GB"/>
              </w:rPr>
              <w:t>-mediata</w:t>
            </w:r>
          </w:p>
          <w:p w14:paraId="32773773" w14:textId="129C71A7" w:rsidR="00265B61" w:rsidRPr="00184D31" w:rsidRDefault="000039DD" w:rsidP="00184D31">
            <w:pPr>
              <w:pStyle w:val="TabletextrowsAgency"/>
              <w:spacing w:line="240" w:lineRule="auto"/>
              <w:jc w:val="both"/>
              <w:rPr>
                <w:rFonts w:cstheme="minorHAnsi"/>
                <w:sz w:val="22"/>
                <w:szCs w:val="22"/>
                <w:lang w:eastAsia="en-GB"/>
              </w:rPr>
            </w:pPr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-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Funzionalità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epatica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anomala</w:t>
            </w:r>
            <w:proofErr w:type="spellEnd"/>
          </w:p>
        </w:tc>
      </w:tr>
      <w:tr w:rsidR="00265B61" w:rsidRPr="001C5117" w14:paraId="7C02AC11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3068A" w14:textId="77777777" w:rsidR="00265B61" w:rsidRPr="00184D31" w:rsidRDefault="00265B61" w:rsidP="0042214D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Rischi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importanti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potenziali</w:t>
            </w:r>
            <w:proofErr w:type="spellEnd"/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BE8BB6" w14:textId="666BCEB0" w:rsidR="00265B61" w:rsidRPr="00184D31" w:rsidRDefault="000039DD" w:rsidP="00184D31">
            <w:pPr>
              <w:pStyle w:val="TabletextrowsAgency"/>
              <w:spacing w:line="240" w:lineRule="auto"/>
              <w:jc w:val="both"/>
              <w:rPr>
                <w:rFonts w:cstheme="minorHAnsi"/>
                <w:sz w:val="22"/>
                <w:szCs w:val="22"/>
                <w:lang w:eastAsia="en-GB"/>
              </w:rPr>
            </w:pP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Nessuno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Identificato</w:t>
            </w:r>
            <w:proofErr w:type="spellEnd"/>
          </w:p>
        </w:tc>
      </w:tr>
      <w:tr w:rsidR="00265B61" w:rsidRPr="001C5117" w14:paraId="6C134585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8FF832" w14:textId="77777777" w:rsidR="00265B61" w:rsidRPr="00184D31" w:rsidRDefault="00265B61" w:rsidP="0042214D">
            <w:pPr>
              <w:pStyle w:val="TabletextrowsAgency"/>
              <w:spacing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Informazioni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mancanti</w:t>
            </w:r>
            <w:proofErr w:type="spellEnd"/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315EEB" w14:textId="4042D3F9" w:rsidR="00265B61" w:rsidRPr="00184D31" w:rsidRDefault="000039DD" w:rsidP="00184D31">
            <w:pPr>
              <w:pStyle w:val="TabletextrowsAgency"/>
              <w:spacing w:line="240" w:lineRule="auto"/>
              <w:jc w:val="both"/>
              <w:rPr>
                <w:rFonts w:cstheme="minorHAnsi"/>
                <w:sz w:val="22"/>
                <w:szCs w:val="22"/>
                <w:lang w:eastAsia="en-GB"/>
              </w:rPr>
            </w:pP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Nessuno</w:t>
            </w:r>
            <w:proofErr w:type="spellEnd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84D31">
              <w:rPr>
                <w:rFonts w:asciiTheme="minorHAnsi" w:hAnsiTheme="minorHAnsi" w:cstheme="minorHAnsi"/>
                <w:sz w:val="22"/>
                <w:szCs w:val="22"/>
                <w:lang w:eastAsia="en-GB"/>
              </w:rPr>
              <w:t>Identificato</w:t>
            </w:r>
            <w:proofErr w:type="spellEnd"/>
          </w:p>
        </w:tc>
      </w:tr>
    </w:tbl>
    <w:p w14:paraId="3A5EEB97" w14:textId="77777777" w:rsidR="00265B61" w:rsidRPr="001C5117" w:rsidRDefault="00265B61" w:rsidP="00265B6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  <w:highlight w:val="lightGray"/>
        </w:rPr>
      </w:pPr>
    </w:p>
    <w:p w14:paraId="46DCDA47" w14:textId="77777777" w:rsidR="000039DD" w:rsidRDefault="000039DD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  <w:highlight w:val="lightGray"/>
        </w:rPr>
      </w:pPr>
    </w:p>
    <w:p w14:paraId="5EA1DFC1" w14:textId="77777777" w:rsidR="000039DD" w:rsidRDefault="000039DD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  <w:highlight w:val="lightGray"/>
        </w:rPr>
      </w:pPr>
    </w:p>
    <w:p w14:paraId="6680C576" w14:textId="2CD9ED63" w:rsidR="004E5A39" w:rsidRPr="000668D8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668D8">
        <w:rPr>
          <w:rFonts w:cstheme="minorHAnsi"/>
          <w:sz w:val="24"/>
          <w:szCs w:val="24"/>
        </w:rPr>
        <w:t>Azioni routinarie di farmacovigilanza e di minimizzazione del rischio sono proposte per tutte le problematiche di sicurezza.</w:t>
      </w:r>
    </w:p>
    <w:p w14:paraId="75243640" w14:textId="77777777" w:rsidR="00461D93" w:rsidRPr="000668D8" w:rsidRDefault="004E5A39" w:rsidP="009254C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68D8">
        <w:rPr>
          <w:rFonts w:cstheme="minorHAns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9254CC" w:rsidRPr="000668D8">
        <w:rPr>
          <w:rFonts w:cstheme="minorHAnsi"/>
          <w:sz w:val="24"/>
          <w:szCs w:val="24"/>
        </w:rPr>
        <w:t xml:space="preserve">. </w:t>
      </w:r>
    </w:p>
    <w:p w14:paraId="4BFDF567" w14:textId="77777777" w:rsidR="004E5A39" w:rsidRPr="000668D8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68BC6142" w14:textId="68621FB3" w:rsidR="009568D6" w:rsidRPr="000668D8" w:rsidRDefault="009254CC" w:rsidP="00184D31">
      <w:pPr>
        <w:pStyle w:val="Paragrafoelenco"/>
        <w:spacing w:after="0" w:line="240" w:lineRule="auto"/>
        <w:ind w:left="0"/>
        <w:rPr>
          <w:rFonts w:cstheme="minorHAnsi"/>
          <w:sz w:val="24"/>
          <w:szCs w:val="24"/>
        </w:rPr>
      </w:pPr>
      <w:r w:rsidRPr="000668D8">
        <w:rPr>
          <w:rFonts w:cstheme="minorHAnsi"/>
          <w:sz w:val="24"/>
          <w:szCs w:val="24"/>
        </w:rPr>
        <w:t xml:space="preserve">Per maggiori dettagli circa le attività di farmacovigilanza previste per </w:t>
      </w:r>
      <w:proofErr w:type="spellStart"/>
      <w:r w:rsidR="00AD13B8" w:rsidRPr="000668D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 w:rsidRPr="000668D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 con film </w:t>
      </w:r>
      <w:bookmarkStart w:id="1" w:name="_GoBack"/>
      <w:bookmarkEnd w:id="1"/>
      <w:r w:rsidR="00AD13B8" w:rsidRPr="000668D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Pr="000668D8">
        <w:rPr>
          <w:rFonts w:eastAsia="Calibri" w:cstheme="minorHAnsi"/>
          <w:color w:val="000000"/>
          <w:sz w:val="24"/>
          <w:szCs w:val="24"/>
          <w:lang w:eastAsia="it-IT"/>
        </w:rPr>
        <w:t xml:space="preserve"> si può consultare il</w:t>
      </w:r>
      <w:r w:rsidRPr="000668D8">
        <w:rPr>
          <w:rFonts w:cstheme="minorHAnsi"/>
          <w:sz w:val="24"/>
          <w:szCs w:val="24"/>
        </w:rPr>
        <w:t xml:space="preserve"> </w:t>
      </w:r>
      <w:r w:rsidR="009568D6" w:rsidRPr="000668D8">
        <w:rPr>
          <w:rFonts w:cstheme="minorHAnsi"/>
          <w:sz w:val="24"/>
          <w:szCs w:val="24"/>
        </w:rPr>
        <w:t>“</w:t>
      </w:r>
      <w:proofErr w:type="spellStart"/>
      <w:r w:rsidR="009568D6" w:rsidRPr="000668D8">
        <w:rPr>
          <w:rFonts w:cstheme="minorHAnsi"/>
          <w:sz w:val="24"/>
          <w:szCs w:val="24"/>
        </w:rPr>
        <w:t>Summary</w:t>
      </w:r>
      <w:proofErr w:type="spellEnd"/>
      <w:r w:rsidR="009568D6" w:rsidRPr="000668D8">
        <w:rPr>
          <w:rFonts w:cstheme="minorHAnsi"/>
          <w:sz w:val="24"/>
          <w:szCs w:val="24"/>
        </w:rPr>
        <w:t xml:space="preserve"> </w:t>
      </w:r>
      <w:r w:rsidRPr="000668D8">
        <w:rPr>
          <w:rFonts w:cstheme="minorHAnsi"/>
          <w:sz w:val="24"/>
          <w:szCs w:val="24"/>
        </w:rPr>
        <w:t>RMP</w:t>
      </w:r>
      <w:r w:rsidR="009568D6" w:rsidRPr="000668D8">
        <w:rPr>
          <w:rFonts w:cstheme="minorHAnsi"/>
          <w:sz w:val="24"/>
          <w:szCs w:val="24"/>
        </w:rPr>
        <w:t>” allegato.</w:t>
      </w:r>
    </w:p>
    <w:p w14:paraId="1DEC0FF3" w14:textId="77777777" w:rsidR="009254CC" w:rsidRPr="000668D8" w:rsidRDefault="009254CC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668D8">
        <w:rPr>
          <w:rFonts w:cstheme="minorHAnsi"/>
          <w:sz w:val="24"/>
          <w:szCs w:val="24"/>
        </w:rPr>
        <w:t xml:space="preserve"> </w:t>
      </w:r>
    </w:p>
    <w:p w14:paraId="27B36863" w14:textId="77777777" w:rsidR="004E5A39" w:rsidRPr="006F1BEC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6F1BEC">
        <w:rPr>
          <w:rFonts w:cstheme="minorHAnsi"/>
          <w:b/>
          <w:sz w:val="24"/>
          <w:szCs w:val="24"/>
        </w:rPr>
        <w:t>Conclusioni</w:t>
      </w:r>
    </w:p>
    <w:p w14:paraId="28B85830" w14:textId="32F02498" w:rsidR="004E5A39" w:rsidRPr="006F1BEC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6F1BEC">
        <w:rPr>
          <w:rFonts w:cstheme="minorHAnsi"/>
          <w:sz w:val="24"/>
          <w:szCs w:val="24"/>
        </w:rPr>
        <w:t xml:space="preserve">Per la richiesta di AIC di </w:t>
      </w:r>
      <w:proofErr w:type="spellStart"/>
      <w:r w:rsidR="00AD13B8" w:rsidRPr="006F1BEC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 w:rsidRPr="006F1BEC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 w:rsidRPr="006F1BEC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BE7CDB" w:rsidRPr="006F1BEC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6F1BEC">
        <w:rPr>
          <w:rFonts w:cstheme="minorHAnsi"/>
          <w:sz w:val="24"/>
          <w:szCs w:val="24"/>
        </w:rPr>
        <w:t>sono state presentate sufficienti informazioni cliniche.</w:t>
      </w:r>
    </w:p>
    <w:p w14:paraId="431BE215" w14:textId="0AACC5D3" w:rsidR="004E5A39" w:rsidRPr="00A31CC1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6F1BEC">
        <w:rPr>
          <w:rFonts w:cstheme="minorHAnsi"/>
          <w:sz w:val="24"/>
          <w:szCs w:val="24"/>
        </w:rPr>
        <w:t xml:space="preserve">Il rapporto beneficio/rischio di </w:t>
      </w:r>
      <w:proofErr w:type="spellStart"/>
      <w:r w:rsidR="00AD13B8" w:rsidRPr="006F1BEC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 w:rsidRPr="006F1BEC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 w:rsidRPr="006F1BEC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BE7CDB" w:rsidRPr="006F1BEC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6F1BEC">
        <w:rPr>
          <w:rFonts w:cstheme="minorHAnsi"/>
          <w:sz w:val="24"/>
          <w:szCs w:val="24"/>
        </w:rPr>
        <w:t>è considerato favorevole dal punto di vista clinico.</w:t>
      </w:r>
    </w:p>
    <w:p w14:paraId="1FBD25C2" w14:textId="77777777" w:rsidR="00F35F38" w:rsidRPr="00A31CC1" w:rsidRDefault="00F35F38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365E4D0F" w14:textId="77777777" w:rsidR="004E5A39" w:rsidRPr="00A31CC1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5ABEFA29" w14:textId="77777777" w:rsidR="004E5A39" w:rsidRPr="000668D8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668D8">
        <w:rPr>
          <w:rFonts w:cstheme="minorHAnsi"/>
          <w:b/>
          <w:sz w:val="24"/>
          <w:szCs w:val="24"/>
        </w:rPr>
        <w:t>CONSULTAZIONE SUL FOGLIO ILLUSTRATIVO</w:t>
      </w:r>
    </w:p>
    <w:p w14:paraId="602ED295" w14:textId="34273498" w:rsidR="00F44B8C" w:rsidRPr="00F44B8C" w:rsidRDefault="00245B04" w:rsidP="00F44B8C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668D8">
        <w:rPr>
          <w:rFonts w:cstheme="minorHAnsi"/>
          <w:sz w:val="24"/>
          <w:szCs w:val="24"/>
        </w:rPr>
        <w:t xml:space="preserve">Il </w:t>
      </w:r>
      <w:proofErr w:type="spellStart"/>
      <w:r w:rsidRPr="000668D8">
        <w:rPr>
          <w:rFonts w:cstheme="minorHAnsi"/>
          <w:sz w:val="24"/>
          <w:szCs w:val="24"/>
        </w:rPr>
        <w:t>bridging</w:t>
      </w:r>
      <w:proofErr w:type="spellEnd"/>
      <w:r w:rsidRPr="000668D8">
        <w:rPr>
          <w:rFonts w:cstheme="minorHAnsi"/>
          <w:sz w:val="24"/>
          <w:szCs w:val="24"/>
        </w:rPr>
        <w:t xml:space="preserve"> report </w:t>
      </w:r>
      <w:r w:rsidR="006222F7" w:rsidRPr="000668D8">
        <w:rPr>
          <w:rFonts w:cstheme="minorHAnsi"/>
          <w:sz w:val="24"/>
          <w:szCs w:val="24"/>
        </w:rPr>
        <w:t xml:space="preserve">presentato </w:t>
      </w:r>
      <w:r w:rsidRPr="000668D8">
        <w:rPr>
          <w:rFonts w:cstheme="minorHAnsi"/>
          <w:sz w:val="24"/>
          <w:szCs w:val="24"/>
        </w:rPr>
        <w:t xml:space="preserve">dalla </w:t>
      </w:r>
      <w:r w:rsidR="006222F7" w:rsidRPr="000668D8">
        <w:rPr>
          <w:rFonts w:cstheme="minorHAnsi"/>
          <w:sz w:val="24"/>
          <w:szCs w:val="24"/>
        </w:rPr>
        <w:t>società</w:t>
      </w:r>
      <w:r w:rsidRPr="000668D8">
        <w:rPr>
          <w:rFonts w:cstheme="minorHAnsi"/>
          <w:sz w:val="24"/>
          <w:szCs w:val="24"/>
        </w:rPr>
        <w:t xml:space="preserve"> è stato ritenuto accettabile</w:t>
      </w:r>
      <w:r w:rsidR="00EC0CFD" w:rsidRPr="000668D8">
        <w:rPr>
          <w:rFonts w:cstheme="minorHAnsi"/>
          <w:sz w:val="24"/>
          <w:szCs w:val="24"/>
        </w:rPr>
        <w:t>.</w:t>
      </w:r>
      <w:r w:rsidR="00195C98" w:rsidRPr="000668D8">
        <w:rPr>
          <w:rFonts w:cstheme="minorHAnsi"/>
          <w:sz w:val="24"/>
          <w:szCs w:val="24"/>
        </w:rPr>
        <w:t xml:space="preserve"> </w:t>
      </w:r>
    </w:p>
    <w:p w14:paraId="473385D4" w14:textId="543980DB" w:rsidR="004631F3" w:rsidRPr="00A31CC1" w:rsidRDefault="004631F3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1EA1FE2B" w14:textId="77777777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A07D87" w14:textId="77777777" w:rsidR="004E5A39" w:rsidRPr="00A31CC1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A31CC1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72FC8FF0" w14:textId="4781551D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La qualità 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BE7CDB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>è accettabile e non sono state rilevate criticità da un punto di vista non clinico e clinico.</w:t>
      </w:r>
    </w:p>
    <w:p w14:paraId="5E2AD99B" w14:textId="77777777" w:rsidR="00071E63" w:rsidRPr="00A31CC1" w:rsidRDefault="00071E63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EAED0C" w14:textId="6AE97BE4" w:rsidR="00BE7CDB" w:rsidRDefault="00BE7CDB" w:rsidP="00BE7CD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Lo studio di bioequivalenza e le sue conclusioni confermano che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071E63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>e i</w:t>
      </w:r>
      <w:r w:rsidR="00A148AC">
        <w:rPr>
          <w:rFonts w:cstheme="minorHAnsi"/>
          <w:sz w:val="24"/>
          <w:szCs w:val="24"/>
        </w:rPr>
        <w:t xml:space="preserve"> </w:t>
      </w:r>
      <w:r w:rsidR="00A148AC" w:rsidRPr="00A31CC1">
        <w:rPr>
          <w:rFonts w:cstheme="minorHAnsi"/>
          <w:sz w:val="24"/>
          <w:szCs w:val="24"/>
        </w:rPr>
        <w:t>medicinal</w:t>
      </w:r>
      <w:r w:rsidR="00A148AC">
        <w:rPr>
          <w:rFonts w:cstheme="minorHAnsi"/>
          <w:sz w:val="24"/>
          <w:szCs w:val="24"/>
        </w:rPr>
        <w:t>i</w:t>
      </w:r>
      <w:r w:rsidR="00A148AC" w:rsidRPr="00A31CC1">
        <w:rPr>
          <w:rFonts w:cstheme="minorHAnsi"/>
          <w:sz w:val="24"/>
          <w:szCs w:val="24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di riferimento </w:t>
      </w:r>
      <w:proofErr w:type="spellStart"/>
      <w:r w:rsidR="00A148AC">
        <w:rPr>
          <w:rFonts w:cstheme="minorHAnsi"/>
          <w:sz w:val="24"/>
          <w:szCs w:val="24"/>
        </w:rPr>
        <w:t>Crestor</w:t>
      </w:r>
      <w:proofErr w:type="spellEnd"/>
      <w:r w:rsidR="00A148AC">
        <w:rPr>
          <w:rFonts w:cstheme="minorHAnsi"/>
          <w:sz w:val="24"/>
          <w:szCs w:val="24"/>
        </w:rPr>
        <w:t xml:space="preserve"> </w:t>
      </w:r>
      <w:r w:rsidR="00656C37">
        <w:rPr>
          <w:rFonts w:cstheme="minorHAnsi"/>
          <w:sz w:val="24"/>
          <w:szCs w:val="24"/>
        </w:rPr>
        <w:t>(</w:t>
      </w:r>
      <w:proofErr w:type="spellStart"/>
      <w:r w:rsidR="00656C37">
        <w:rPr>
          <w:rFonts w:cstheme="minorHAnsi"/>
          <w:sz w:val="24"/>
          <w:szCs w:val="24"/>
        </w:rPr>
        <w:t>rosuvastatina</w:t>
      </w:r>
      <w:proofErr w:type="spellEnd"/>
      <w:r w:rsidR="00656C37">
        <w:rPr>
          <w:rFonts w:cstheme="minorHAnsi"/>
          <w:sz w:val="24"/>
          <w:szCs w:val="24"/>
        </w:rPr>
        <w:t xml:space="preserve">) </w:t>
      </w:r>
      <w:r w:rsidR="00A148AC">
        <w:rPr>
          <w:rFonts w:cstheme="minorHAnsi"/>
          <w:sz w:val="24"/>
          <w:szCs w:val="24"/>
        </w:rPr>
        <w:t xml:space="preserve">ed </w:t>
      </w:r>
      <w:proofErr w:type="spellStart"/>
      <w:r w:rsidR="00A148AC">
        <w:rPr>
          <w:rFonts w:cstheme="minorHAnsi"/>
          <w:sz w:val="24"/>
          <w:szCs w:val="24"/>
        </w:rPr>
        <w:t>Ezetrol</w:t>
      </w:r>
      <w:proofErr w:type="spellEnd"/>
      <w:r w:rsidR="00A148AC" w:rsidRPr="00A31CC1">
        <w:rPr>
          <w:rFonts w:cstheme="minorHAnsi"/>
          <w:sz w:val="24"/>
          <w:szCs w:val="24"/>
        </w:rPr>
        <w:t xml:space="preserve"> </w:t>
      </w:r>
      <w:r w:rsidR="00656C37">
        <w:rPr>
          <w:rFonts w:cstheme="minorHAnsi"/>
          <w:sz w:val="24"/>
          <w:szCs w:val="24"/>
        </w:rPr>
        <w:t>(</w:t>
      </w:r>
      <w:proofErr w:type="spellStart"/>
      <w:r w:rsidR="00656C37">
        <w:rPr>
          <w:rFonts w:cstheme="minorHAnsi"/>
          <w:sz w:val="24"/>
          <w:szCs w:val="24"/>
        </w:rPr>
        <w:t>ezetimibe</w:t>
      </w:r>
      <w:proofErr w:type="spellEnd"/>
      <w:r w:rsidR="00656C37">
        <w:rPr>
          <w:rFonts w:cstheme="minorHAnsi"/>
          <w:sz w:val="24"/>
          <w:szCs w:val="24"/>
        </w:rPr>
        <w:t xml:space="preserve">) </w:t>
      </w:r>
      <w:r w:rsidR="00F90F1F" w:rsidRPr="00A31CC1">
        <w:rPr>
          <w:rFonts w:cstheme="minorHAnsi"/>
          <w:sz w:val="24"/>
          <w:szCs w:val="24"/>
        </w:rPr>
        <w:t xml:space="preserve">sono </w:t>
      </w:r>
      <w:proofErr w:type="spellStart"/>
      <w:r w:rsidR="00F90F1F" w:rsidRPr="00A31CC1">
        <w:rPr>
          <w:rFonts w:cstheme="minorHAnsi"/>
          <w:sz w:val="24"/>
          <w:szCs w:val="24"/>
        </w:rPr>
        <w:t>bioequivalenti</w:t>
      </w:r>
      <w:proofErr w:type="spellEnd"/>
      <w:r w:rsidRPr="00A31CC1">
        <w:rPr>
          <w:rFonts w:cstheme="minorHAnsi"/>
          <w:sz w:val="24"/>
          <w:szCs w:val="24"/>
        </w:rPr>
        <w:t>.</w:t>
      </w:r>
    </w:p>
    <w:p w14:paraId="523E0D0F" w14:textId="77777777" w:rsidR="00F44B8C" w:rsidRPr="00A31CC1" w:rsidRDefault="00F44B8C" w:rsidP="00BE7CD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0E2C07" w14:textId="27750801" w:rsidR="004E5A39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Il rapporto beneficio/rischio </w:t>
      </w:r>
      <w:r w:rsidR="00071E63" w:rsidRPr="00A31CC1">
        <w:rPr>
          <w:rFonts w:cstheme="minorHAnsi"/>
          <w:sz w:val="24"/>
          <w:szCs w:val="24"/>
        </w:rPr>
        <w:t xml:space="preserve">di </w:t>
      </w:r>
      <w:proofErr w:type="spellStart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Compuna</w:t>
      </w:r>
      <w:proofErr w:type="spellEnd"/>
      <w:r w:rsidR="00AD13B8">
        <w:rPr>
          <w:rFonts w:eastAsia="Calibri" w:cstheme="minorHAnsi"/>
          <w:color w:val="000000"/>
          <w:sz w:val="24"/>
          <w:szCs w:val="24"/>
          <w:lang w:eastAsia="it-IT"/>
        </w:rPr>
        <w:t xml:space="preserve"> compresse rivestite </w:t>
      </w:r>
      <w:r w:rsidR="0016413B">
        <w:rPr>
          <w:rFonts w:eastAsia="Calibri" w:cstheme="minorHAnsi"/>
          <w:color w:val="000000"/>
          <w:sz w:val="24"/>
          <w:szCs w:val="24"/>
          <w:lang w:eastAsia="it-IT"/>
        </w:rPr>
        <w:t xml:space="preserve">con film </w:t>
      </w:r>
      <w:r w:rsidR="00AD13B8">
        <w:rPr>
          <w:rFonts w:eastAsia="Calibri" w:cstheme="minorHAnsi"/>
          <w:color w:val="000000"/>
          <w:sz w:val="24"/>
          <w:szCs w:val="24"/>
          <w:lang w:eastAsia="it-IT"/>
        </w:rPr>
        <w:t>40mg / 10mg</w:t>
      </w:r>
      <w:r w:rsidR="00071E63" w:rsidRPr="00A31CC1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A31CC1">
        <w:rPr>
          <w:rFonts w:cstheme="minorHAnsi"/>
          <w:sz w:val="24"/>
          <w:szCs w:val="24"/>
        </w:rPr>
        <w:t xml:space="preserve">è considerato </w:t>
      </w:r>
      <w:r w:rsidR="00071E63" w:rsidRPr="00A31CC1">
        <w:rPr>
          <w:rFonts w:cstheme="minorHAnsi"/>
          <w:sz w:val="24"/>
          <w:szCs w:val="24"/>
        </w:rPr>
        <w:t>favorevole per l’autorizzazione all’immis</w:t>
      </w:r>
      <w:r w:rsidR="00997F05" w:rsidRPr="00A31CC1">
        <w:rPr>
          <w:rFonts w:cstheme="minorHAnsi"/>
          <w:sz w:val="24"/>
          <w:szCs w:val="24"/>
        </w:rPr>
        <w:t>s</w:t>
      </w:r>
      <w:r w:rsidR="00071E63" w:rsidRPr="00A31CC1">
        <w:rPr>
          <w:rFonts w:cstheme="minorHAnsi"/>
          <w:sz w:val="24"/>
          <w:szCs w:val="24"/>
        </w:rPr>
        <w:t>ione in commercio</w:t>
      </w:r>
      <w:r w:rsidRPr="00A31CC1">
        <w:rPr>
          <w:rFonts w:cstheme="minorHAnsi"/>
          <w:sz w:val="24"/>
          <w:szCs w:val="24"/>
        </w:rPr>
        <w:t>.</w:t>
      </w:r>
    </w:p>
    <w:p w14:paraId="5ABBC3E3" w14:textId="77777777" w:rsidR="00071E63" w:rsidRPr="00A31CC1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31CC1">
        <w:rPr>
          <w:rFonts w:cstheme="minorHAns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A31CC1">
        <w:rPr>
          <w:rFonts w:cstheme="minorHAnsi"/>
          <w:sz w:val="24"/>
          <w:szCs w:val="24"/>
        </w:rPr>
        <w:t xml:space="preserve">vigenti </w:t>
      </w:r>
      <w:r w:rsidRPr="00A31CC1">
        <w:rPr>
          <w:rFonts w:cstheme="minorHAnsi"/>
          <w:sz w:val="24"/>
          <w:szCs w:val="24"/>
        </w:rPr>
        <w:t>linee guida</w:t>
      </w:r>
      <w:r w:rsidR="00071E63" w:rsidRPr="00A31CC1">
        <w:rPr>
          <w:rFonts w:cstheme="minorHAnsi"/>
          <w:sz w:val="24"/>
          <w:szCs w:val="24"/>
        </w:rPr>
        <w:t xml:space="preserve"> e raccomandazioni italiane ed europee</w:t>
      </w:r>
      <w:r w:rsidRPr="00A31CC1">
        <w:rPr>
          <w:rFonts w:cstheme="minorHAnsi"/>
          <w:sz w:val="24"/>
          <w:szCs w:val="24"/>
        </w:rPr>
        <w:t xml:space="preserve">. </w:t>
      </w:r>
    </w:p>
    <w:p w14:paraId="6A646043" w14:textId="2C671A6D" w:rsidR="00046E1D" w:rsidRPr="00046E1D" w:rsidRDefault="004E5A39" w:rsidP="00046E1D">
      <w:pPr>
        <w:rPr>
          <w:rFonts w:eastAsia="Calibri" w:cs="Calibri"/>
          <w:lang w:eastAsia="it-IT"/>
        </w:rPr>
      </w:pPr>
      <w:r w:rsidRPr="00A31CC1">
        <w:rPr>
          <w:rFonts w:cstheme="minorHAnsi"/>
          <w:sz w:val="24"/>
          <w:szCs w:val="24"/>
        </w:rPr>
        <w:t xml:space="preserve">Questi documenti possono essere consultati sul sito istituzionale di AIFA </w:t>
      </w:r>
      <w:hyperlink r:id="rId13" w:anchor="/it/" w:history="1">
        <w:r w:rsidR="00F106A0" w:rsidRPr="00705407">
          <w:rPr>
            <w:rStyle w:val="Collegamentoipertestuale"/>
            <w:rFonts w:cstheme="minorHAnsi"/>
            <w:sz w:val="24"/>
            <w:szCs w:val="24"/>
          </w:rPr>
          <w:t>https://medicinali.aifa.gov.it/it/#/it/</w:t>
        </w:r>
      </w:hyperlink>
      <w:r w:rsidR="00F106A0">
        <w:rPr>
          <w:rFonts w:cstheme="minorHAnsi"/>
          <w:sz w:val="24"/>
          <w:szCs w:val="24"/>
        </w:rPr>
        <w:t xml:space="preserve"> </w:t>
      </w:r>
    </w:p>
    <w:p w14:paraId="1F8F407C" w14:textId="77777777" w:rsidR="00046E1D" w:rsidRPr="00046E1D" w:rsidRDefault="00046E1D" w:rsidP="00046E1D">
      <w:pPr>
        <w:rPr>
          <w:rFonts w:eastAsia="Calibri" w:cs="Calibri"/>
          <w:lang w:eastAsia="it-IT"/>
        </w:rPr>
      </w:pPr>
    </w:p>
    <w:p w14:paraId="799FF7E9" w14:textId="77777777" w:rsidR="00046E1D" w:rsidRPr="00046E1D" w:rsidRDefault="00046E1D" w:rsidP="00046E1D">
      <w:pPr>
        <w:rPr>
          <w:rFonts w:eastAsia="Calibri" w:cs="Calibri"/>
          <w:lang w:eastAsia="it-IT"/>
        </w:rPr>
      </w:pPr>
    </w:p>
    <w:p w14:paraId="48CD537E" w14:textId="098DB471" w:rsidR="006B311C" w:rsidRPr="00046E1D" w:rsidRDefault="006B311C" w:rsidP="001C5117">
      <w:pPr>
        <w:rPr>
          <w:rFonts w:eastAsia="Calibri" w:cs="Calibri"/>
          <w:lang w:eastAsia="it-IT"/>
        </w:rPr>
      </w:pPr>
    </w:p>
    <w:sectPr w:rsidR="006B311C" w:rsidRPr="00046E1D" w:rsidSect="00EF67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4DB1F" w14:textId="77777777" w:rsidR="00A91BCE" w:rsidRDefault="00A91BCE" w:rsidP="00C07183">
      <w:pPr>
        <w:spacing w:after="0" w:line="240" w:lineRule="auto"/>
      </w:pPr>
      <w:r>
        <w:separator/>
      </w:r>
    </w:p>
  </w:endnote>
  <w:endnote w:type="continuationSeparator" w:id="0">
    <w:p w14:paraId="29AC8487" w14:textId="77777777" w:rsidR="00A91BCE" w:rsidRDefault="00A91BCE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16E9A" w14:textId="77777777" w:rsidR="004B168B" w:rsidRDefault="004B168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66231"/>
      <w:docPartObj>
        <w:docPartGallery w:val="Page Numbers (Bottom of Page)"/>
        <w:docPartUnique/>
      </w:docPartObj>
    </w:sdtPr>
    <w:sdtEndPr/>
    <w:sdtContent>
      <w:p w14:paraId="6BFEAD53" w14:textId="2C486C98" w:rsidR="004B168B" w:rsidRDefault="004B168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2EA">
          <w:rPr>
            <w:noProof/>
          </w:rPr>
          <w:t>9</w:t>
        </w:r>
        <w:r>
          <w:fldChar w:fldCharType="end"/>
        </w:r>
      </w:p>
    </w:sdtContent>
  </w:sdt>
  <w:p w14:paraId="6F5CE743" w14:textId="464F51B7" w:rsidR="004B168B" w:rsidRDefault="004B168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834E7" w14:textId="77777777" w:rsidR="004B168B" w:rsidRDefault="004B16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2D189" w14:textId="77777777" w:rsidR="00A91BCE" w:rsidRDefault="00A91BCE" w:rsidP="00C07183">
      <w:pPr>
        <w:spacing w:after="0" w:line="240" w:lineRule="auto"/>
      </w:pPr>
      <w:r>
        <w:separator/>
      </w:r>
    </w:p>
  </w:footnote>
  <w:footnote w:type="continuationSeparator" w:id="0">
    <w:p w14:paraId="74DCCFE6" w14:textId="77777777" w:rsidR="00A91BCE" w:rsidRDefault="00A91BCE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3866" w14:textId="77777777" w:rsidR="004B168B" w:rsidRDefault="004B168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9E1" w14:textId="438AEAB3" w:rsidR="004B168B" w:rsidRDefault="004B168B" w:rsidP="00132B98">
    <w:pPr>
      <w:pStyle w:val="Intestazione"/>
    </w:pPr>
  </w:p>
  <w:p w14:paraId="214F02AB" w14:textId="77777777" w:rsidR="004B168B" w:rsidRDefault="004B168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81197" w14:textId="77777777" w:rsidR="004B168B" w:rsidRDefault="004B168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478AF"/>
    <w:multiLevelType w:val="hybridMultilevel"/>
    <w:tmpl w:val="0EC4CB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B3AF7"/>
    <w:multiLevelType w:val="hybridMultilevel"/>
    <w:tmpl w:val="41A851CA"/>
    <w:lvl w:ilvl="0" w:tplc="B268C8BA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039DD"/>
    <w:rsid w:val="00010F5F"/>
    <w:rsid w:val="00013020"/>
    <w:rsid w:val="00014743"/>
    <w:rsid w:val="0002205E"/>
    <w:rsid w:val="00022511"/>
    <w:rsid w:val="00022F32"/>
    <w:rsid w:val="00023CEA"/>
    <w:rsid w:val="000341BC"/>
    <w:rsid w:val="00035DB7"/>
    <w:rsid w:val="0004407B"/>
    <w:rsid w:val="00045EDD"/>
    <w:rsid w:val="00046E1D"/>
    <w:rsid w:val="0005073B"/>
    <w:rsid w:val="00050F6A"/>
    <w:rsid w:val="00056EEF"/>
    <w:rsid w:val="00062636"/>
    <w:rsid w:val="000668D8"/>
    <w:rsid w:val="00070E48"/>
    <w:rsid w:val="00071616"/>
    <w:rsid w:val="00071E63"/>
    <w:rsid w:val="000759F6"/>
    <w:rsid w:val="00080888"/>
    <w:rsid w:val="000808A3"/>
    <w:rsid w:val="00080D8C"/>
    <w:rsid w:val="000A083B"/>
    <w:rsid w:val="000A4BA1"/>
    <w:rsid w:val="000B7AC8"/>
    <w:rsid w:val="000C1389"/>
    <w:rsid w:val="000C3A91"/>
    <w:rsid w:val="000C4755"/>
    <w:rsid w:val="000C7BF0"/>
    <w:rsid w:val="000D0BBD"/>
    <w:rsid w:val="000E1F86"/>
    <w:rsid w:val="000E4494"/>
    <w:rsid w:val="000E4A73"/>
    <w:rsid w:val="000F0C11"/>
    <w:rsid w:val="000F405C"/>
    <w:rsid w:val="000F658F"/>
    <w:rsid w:val="00111E9E"/>
    <w:rsid w:val="00112612"/>
    <w:rsid w:val="00112B76"/>
    <w:rsid w:val="00126BC8"/>
    <w:rsid w:val="00132B98"/>
    <w:rsid w:val="001334B1"/>
    <w:rsid w:val="00136362"/>
    <w:rsid w:val="00136DBD"/>
    <w:rsid w:val="001460CA"/>
    <w:rsid w:val="001515F7"/>
    <w:rsid w:val="0016413B"/>
    <w:rsid w:val="0016526F"/>
    <w:rsid w:val="00165D07"/>
    <w:rsid w:val="00172AED"/>
    <w:rsid w:val="00184D31"/>
    <w:rsid w:val="00194300"/>
    <w:rsid w:val="00195C98"/>
    <w:rsid w:val="001A516D"/>
    <w:rsid w:val="001A55BE"/>
    <w:rsid w:val="001B2799"/>
    <w:rsid w:val="001B599D"/>
    <w:rsid w:val="001C15DF"/>
    <w:rsid w:val="001C4323"/>
    <w:rsid w:val="001C5117"/>
    <w:rsid w:val="001C7105"/>
    <w:rsid w:val="001E6324"/>
    <w:rsid w:val="001F0D20"/>
    <w:rsid w:val="001F5AEF"/>
    <w:rsid w:val="001F5E2F"/>
    <w:rsid w:val="0021723D"/>
    <w:rsid w:val="0021736D"/>
    <w:rsid w:val="002214B9"/>
    <w:rsid w:val="00221C4C"/>
    <w:rsid w:val="00245B04"/>
    <w:rsid w:val="00252FB7"/>
    <w:rsid w:val="00252FE8"/>
    <w:rsid w:val="002539FB"/>
    <w:rsid w:val="002554FE"/>
    <w:rsid w:val="0026596A"/>
    <w:rsid w:val="00265B61"/>
    <w:rsid w:val="002744F3"/>
    <w:rsid w:val="00277A0E"/>
    <w:rsid w:val="00295EEA"/>
    <w:rsid w:val="00297F10"/>
    <w:rsid w:val="002A05B9"/>
    <w:rsid w:val="002A1467"/>
    <w:rsid w:val="002A1800"/>
    <w:rsid w:val="002B662A"/>
    <w:rsid w:val="002C045B"/>
    <w:rsid w:val="002C2324"/>
    <w:rsid w:val="002C2D9F"/>
    <w:rsid w:val="002D4DA2"/>
    <w:rsid w:val="002F2543"/>
    <w:rsid w:val="002F4000"/>
    <w:rsid w:val="002F4962"/>
    <w:rsid w:val="00300BEA"/>
    <w:rsid w:val="00305B55"/>
    <w:rsid w:val="003061E0"/>
    <w:rsid w:val="00323648"/>
    <w:rsid w:val="003238CF"/>
    <w:rsid w:val="00330DFA"/>
    <w:rsid w:val="00340DC4"/>
    <w:rsid w:val="003460E9"/>
    <w:rsid w:val="00353838"/>
    <w:rsid w:val="003544C6"/>
    <w:rsid w:val="00367CE0"/>
    <w:rsid w:val="00371E9A"/>
    <w:rsid w:val="0038577B"/>
    <w:rsid w:val="00387CA8"/>
    <w:rsid w:val="003949F9"/>
    <w:rsid w:val="003A3C53"/>
    <w:rsid w:val="003B0421"/>
    <w:rsid w:val="003B68D5"/>
    <w:rsid w:val="003C054E"/>
    <w:rsid w:val="003C14BE"/>
    <w:rsid w:val="003D13E4"/>
    <w:rsid w:val="003D6A6A"/>
    <w:rsid w:val="003E0634"/>
    <w:rsid w:val="003E1E83"/>
    <w:rsid w:val="00411FDA"/>
    <w:rsid w:val="0041387F"/>
    <w:rsid w:val="004139CE"/>
    <w:rsid w:val="004214DB"/>
    <w:rsid w:val="0042193A"/>
    <w:rsid w:val="0042214D"/>
    <w:rsid w:val="00423A97"/>
    <w:rsid w:val="004241AC"/>
    <w:rsid w:val="004275C4"/>
    <w:rsid w:val="00435039"/>
    <w:rsid w:val="00441071"/>
    <w:rsid w:val="00442A9D"/>
    <w:rsid w:val="00445DB2"/>
    <w:rsid w:val="004509BC"/>
    <w:rsid w:val="00452B68"/>
    <w:rsid w:val="004532E2"/>
    <w:rsid w:val="00453821"/>
    <w:rsid w:val="004609F8"/>
    <w:rsid w:val="00461D93"/>
    <w:rsid w:val="004621A2"/>
    <w:rsid w:val="004631F3"/>
    <w:rsid w:val="00464350"/>
    <w:rsid w:val="00464D04"/>
    <w:rsid w:val="0047096A"/>
    <w:rsid w:val="004777A4"/>
    <w:rsid w:val="00477F06"/>
    <w:rsid w:val="00482C32"/>
    <w:rsid w:val="0049248C"/>
    <w:rsid w:val="004B168B"/>
    <w:rsid w:val="004B20A8"/>
    <w:rsid w:val="004B5B15"/>
    <w:rsid w:val="004C2AEE"/>
    <w:rsid w:val="004E28E5"/>
    <w:rsid w:val="004E5A39"/>
    <w:rsid w:val="004E70F5"/>
    <w:rsid w:val="004F343B"/>
    <w:rsid w:val="004F60C1"/>
    <w:rsid w:val="0050009F"/>
    <w:rsid w:val="00500ACA"/>
    <w:rsid w:val="005019AA"/>
    <w:rsid w:val="005049A1"/>
    <w:rsid w:val="00504FC1"/>
    <w:rsid w:val="00513732"/>
    <w:rsid w:val="00515C8D"/>
    <w:rsid w:val="00524338"/>
    <w:rsid w:val="00524E94"/>
    <w:rsid w:val="005250B6"/>
    <w:rsid w:val="005256F6"/>
    <w:rsid w:val="0056372C"/>
    <w:rsid w:val="005637E9"/>
    <w:rsid w:val="00567615"/>
    <w:rsid w:val="005744D4"/>
    <w:rsid w:val="00577746"/>
    <w:rsid w:val="00577DAC"/>
    <w:rsid w:val="005826A6"/>
    <w:rsid w:val="005950D6"/>
    <w:rsid w:val="005A10C0"/>
    <w:rsid w:val="005A466E"/>
    <w:rsid w:val="005A4BBD"/>
    <w:rsid w:val="005B4C97"/>
    <w:rsid w:val="005C11C2"/>
    <w:rsid w:val="005C2427"/>
    <w:rsid w:val="005C45B7"/>
    <w:rsid w:val="005D18E5"/>
    <w:rsid w:val="005D4282"/>
    <w:rsid w:val="005D61DF"/>
    <w:rsid w:val="005E148A"/>
    <w:rsid w:val="005E669B"/>
    <w:rsid w:val="005F190B"/>
    <w:rsid w:val="005F54B1"/>
    <w:rsid w:val="00600D21"/>
    <w:rsid w:val="00601021"/>
    <w:rsid w:val="00610BAB"/>
    <w:rsid w:val="00621AE2"/>
    <w:rsid w:val="006222F7"/>
    <w:rsid w:val="006231AC"/>
    <w:rsid w:val="00636FD2"/>
    <w:rsid w:val="006373C8"/>
    <w:rsid w:val="00642D6A"/>
    <w:rsid w:val="0064646C"/>
    <w:rsid w:val="00652AE5"/>
    <w:rsid w:val="00654D9E"/>
    <w:rsid w:val="00655402"/>
    <w:rsid w:val="00656C37"/>
    <w:rsid w:val="00663BCD"/>
    <w:rsid w:val="00664931"/>
    <w:rsid w:val="006727BD"/>
    <w:rsid w:val="00674B3D"/>
    <w:rsid w:val="00680BE5"/>
    <w:rsid w:val="006926C3"/>
    <w:rsid w:val="006A3A37"/>
    <w:rsid w:val="006A402D"/>
    <w:rsid w:val="006B311C"/>
    <w:rsid w:val="006B3E12"/>
    <w:rsid w:val="006B4803"/>
    <w:rsid w:val="006C0722"/>
    <w:rsid w:val="006C08B4"/>
    <w:rsid w:val="006C3D4F"/>
    <w:rsid w:val="006C5811"/>
    <w:rsid w:val="006D7B8C"/>
    <w:rsid w:val="006F1B1E"/>
    <w:rsid w:val="006F1BEC"/>
    <w:rsid w:val="006F44C7"/>
    <w:rsid w:val="00712DB3"/>
    <w:rsid w:val="00716DF5"/>
    <w:rsid w:val="007170D7"/>
    <w:rsid w:val="007221B6"/>
    <w:rsid w:val="0073291F"/>
    <w:rsid w:val="00745609"/>
    <w:rsid w:val="00747AF9"/>
    <w:rsid w:val="00747CE2"/>
    <w:rsid w:val="00747DF3"/>
    <w:rsid w:val="00747E46"/>
    <w:rsid w:val="00750177"/>
    <w:rsid w:val="00766E26"/>
    <w:rsid w:val="00782AD5"/>
    <w:rsid w:val="0078608F"/>
    <w:rsid w:val="0078680B"/>
    <w:rsid w:val="00795573"/>
    <w:rsid w:val="00797416"/>
    <w:rsid w:val="0079775F"/>
    <w:rsid w:val="007A14F4"/>
    <w:rsid w:val="007A1C0E"/>
    <w:rsid w:val="007A78EE"/>
    <w:rsid w:val="007C0622"/>
    <w:rsid w:val="007D2539"/>
    <w:rsid w:val="007E3FB6"/>
    <w:rsid w:val="007E470F"/>
    <w:rsid w:val="007E4E98"/>
    <w:rsid w:val="008009A6"/>
    <w:rsid w:val="00811B01"/>
    <w:rsid w:val="0082224F"/>
    <w:rsid w:val="00822E68"/>
    <w:rsid w:val="00823F4C"/>
    <w:rsid w:val="00824EF9"/>
    <w:rsid w:val="008268D2"/>
    <w:rsid w:val="008375CF"/>
    <w:rsid w:val="008522EA"/>
    <w:rsid w:val="008531ED"/>
    <w:rsid w:val="00853EC6"/>
    <w:rsid w:val="008547B3"/>
    <w:rsid w:val="00861F69"/>
    <w:rsid w:val="008767B9"/>
    <w:rsid w:val="008819D4"/>
    <w:rsid w:val="00881BCB"/>
    <w:rsid w:val="0088216F"/>
    <w:rsid w:val="008857C8"/>
    <w:rsid w:val="00890A5C"/>
    <w:rsid w:val="008A6FEC"/>
    <w:rsid w:val="008B214E"/>
    <w:rsid w:val="008B46E3"/>
    <w:rsid w:val="008B60D7"/>
    <w:rsid w:val="008C3877"/>
    <w:rsid w:val="008C3D30"/>
    <w:rsid w:val="008C75F9"/>
    <w:rsid w:val="008D1529"/>
    <w:rsid w:val="008D7307"/>
    <w:rsid w:val="008E3D9E"/>
    <w:rsid w:val="008F117D"/>
    <w:rsid w:val="008F69A7"/>
    <w:rsid w:val="0090011A"/>
    <w:rsid w:val="009232AA"/>
    <w:rsid w:val="009254CC"/>
    <w:rsid w:val="00943785"/>
    <w:rsid w:val="00953855"/>
    <w:rsid w:val="009565BA"/>
    <w:rsid w:val="009568D6"/>
    <w:rsid w:val="00957832"/>
    <w:rsid w:val="00983038"/>
    <w:rsid w:val="0098470E"/>
    <w:rsid w:val="0099120C"/>
    <w:rsid w:val="00997646"/>
    <w:rsid w:val="00997F05"/>
    <w:rsid w:val="009A23DE"/>
    <w:rsid w:val="009A260F"/>
    <w:rsid w:val="009B03DB"/>
    <w:rsid w:val="009B1E44"/>
    <w:rsid w:val="009C0AFD"/>
    <w:rsid w:val="009C3E8B"/>
    <w:rsid w:val="009C43D0"/>
    <w:rsid w:val="009D3446"/>
    <w:rsid w:val="009E0140"/>
    <w:rsid w:val="009E2BC0"/>
    <w:rsid w:val="009F3867"/>
    <w:rsid w:val="009F395B"/>
    <w:rsid w:val="009F5439"/>
    <w:rsid w:val="009F584E"/>
    <w:rsid w:val="00A01AB1"/>
    <w:rsid w:val="00A03645"/>
    <w:rsid w:val="00A046AC"/>
    <w:rsid w:val="00A04B90"/>
    <w:rsid w:val="00A06C05"/>
    <w:rsid w:val="00A06FC3"/>
    <w:rsid w:val="00A11FD6"/>
    <w:rsid w:val="00A148AC"/>
    <w:rsid w:val="00A22281"/>
    <w:rsid w:val="00A22DDF"/>
    <w:rsid w:val="00A247C5"/>
    <w:rsid w:val="00A31CC1"/>
    <w:rsid w:val="00A40FF3"/>
    <w:rsid w:val="00A47604"/>
    <w:rsid w:val="00A62D55"/>
    <w:rsid w:val="00A643C5"/>
    <w:rsid w:val="00A83AB4"/>
    <w:rsid w:val="00A84362"/>
    <w:rsid w:val="00A86F5A"/>
    <w:rsid w:val="00A908B9"/>
    <w:rsid w:val="00A911C4"/>
    <w:rsid w:val="00A91BCE"/>
    <w:rsid w:val="00A966D1"/>
    <w:rsid w:val="00AA516E"/>
    <w:rsid w:val="00AA597B"/>
    <w:rsid w:val="00AA5A24"/>
    <w:rsid w:val="00AA64BB"/>
    <w:rsid w:val="00AA7431"/>
    <w:rsid w:val="00AC0DDE"/>
    <w:rsid w:val="00AC1512"/>
    <w:rsid w:val="00AC20CC"/>
    <w:rsid w:val="00AC31D4"/>
    <w:rsid w:val="00AC3E39"/>
    <w:rsid w:val="00AC586B"/>
    <w:rsid w:val="00AD051C"/>
    <w:rsid w:val="00AD13B8"/>
    <w:rsid w:val="00AD4BE6"/>
    <w:rsid w:val="00AD73BF"/>
    <w:rsid w:val="00AE6DF1"/>
    <w:rsid w:val="00AF52E2"/>
    <w:rsid w:val="00B023E9"/>
    <w:rsid w:val="00B03E01"/>
    <w:rsid w:val="00B07E69"/>
    <w:rsid w:val="00B10F17"/>
    <w:rsid w:val="00B1186F"/>
    <w:rsid w:val="00B12A9A"/>
    <w:rsid w:val="00B15135"/>
    <w:rsid w:val="00B16CF7"/>
    <w:rsid w:val="00B30431"/>
    <w:rsid w:val="00B41088"/>
    <w:rsid w:val="00B42561"/>
    <w:rsid w:val="00B51571"/>
    <w:rsid w:val="00B55DE3"/>
    <w:rsid w:val="00B57E1F"/>
    <w:rsid w:val="00B8054D"/>
    <w:rsid w:val="00B862CA"/>
    <w:rsid w:val="00B86432"/>
    <w:rsid w:val="00B86A81"/>
    <w:rsid w:val="00BA0ACD"/>
    <w:rsid w:val="00BA18DB"/>
    <w:rsid w:val="00BA6D15"/>
    <w:rsid w:val="00BB2AF8"/>
    <w:rsid w:val="00BB339B"/>
    <w:rsid w:val="00BB7B54"/>
    <w:rsid w:val="00BC561B"/>
    <w:rsid w:val="00BC5CA1"/>
    <w:rsid w:val="00BC74C2"/>
    <w:rsid w:val="00BD39EB"/>
    <w:rsid w:val="00BE7CDB"/>
    <w:rsid w:val="00BF55B9"/>
    <w:rsid w:val="00BF7A42"/>
    <w:rsid w:val="00C058E1"/>
    <w:rsid w:val="00C07183"/>
    <w:rsid w:val="00C15C8C"/>
    <w:rsid w:val="00C17BE2"/>
    <w:rsid w:val="00C2462C"/>
    <w:rsid w:val="00C2565A"/>
    <w:rsid w:val="00C309F6"/>
    <w:rsid w:val="00C344A5"/>
    <w:rsid w:val="00C35B02"/>
    <w:rsid w:val="00C41E21"/>
    <w:rsid w:val="00C42AAC"/>
    <w:rsid w:val="00C4370D"/>
    <w:rsid w:val="00C50582"/>
    <w:rsid w:val="00C51FF1"/>
    <w:rsid w:val="00C56FA9"/>
    <w:rsid w:val="00C66597"/>
    <w:rsid w:val="00C7332C"/>
    <w:rsid w:val="00C74500"/>
    <w:rsid w:val="00C8503C"/>
    <w:rsid w:val="00CA32FD"/>
    <w:rsid w:val="00CC1489"/>
    <w:rsid w:val="00CC475E"/>
    <w:rsid w:val="00CC52A3"/>
    <w:rsid w:val="00CC7AFF"/>
    <w:rsid w:val="00CD4358"/>
    <w:rsid w:val="00CE49DB"/>
    <w:rsid w:val="00CE62A1"/>
    <w:rsid w:val="00CE6642"/>
    <w:rsid w:val="00CF08A6"/>
    <w:rsid w:val="00D037ED"/>
    <w:rsid w:val="00D20170"/>
    <w:rsid w:val="00D212AA"/>
    <w:rsid w:val="00D225CC"/>
    <w:rsid w:val="00D22C34"/>
    <w:rsid w:val="00D3365D"/>
    <w:rsid w:val="00D36F9A"/>
    <w:rsid w:val="00D42CCB"/>
    <w:rsid w:val="00D459BC"/>
    <w:rsid w:val="00D60600"/>
    <w:rsid w:val="00D64A64"/>
    <w:rsid w:val="00D6711E"/>
    <w:rsid w:val="00D75946"/>
    <w:rsid w:val="00D972A5"/>
    <w:rsid w:val="00DA13A8"/>
    <w:rsid w:val="00DA5F9B"/>
    <w:rsid w:val="00DB021E"/>
    <w:rsid w:val="00DB0872"/>
    <w:rsid w:val="00DB34DF"/>
    <w:rsid w:val="00DB359A"/>
    <w:rsid w:val="00DC187E"/>
    <w:rsid w:val="00DE08A0"/>
    <w:rsid w:val="00DE0DED"/>
    <w:rsid w:val="00DE7B5F"/>
    <w:rsid w:val="00DF075D"/>
    <w:rsid w:val="00DF0C5C"/>
    <w:rsid w:val="00DF17D8"/>
    <w:rsid w:val="00DF40D4"/>
    <w:rsid w:val="00DF58B3"/>
    <w:rsid w:val="00DF5BFE"/>
    <w:rsid w:val="00E0584E"/>
    <w:rsid w:val="00E06803"/>
    <w:rsid w:val="00E10D6C"/>
    <w:rsid w:val="00E13DD5"/>
    <w:rsid w:val="00E207B1"/>
    <w:rsid w:val="00E20E87"/>
    <w:rsid w:val="00E25D34"/>
    <w:rsid w:val="00E26828"/>
    <w:rsid w:val="00E404E5"/>
    <w:rsid w:val="00E42578"/>
    <w:rsid w:val="00E43089"/>
    <w:rsid w:val="00E516A2"/>
    <w:rsid w:val="00E5360B"/>
    <w:rsid w:val="00E56F14"/>
    <w:rsid w:val="00E72579"/>
    <w:rsid w:val="00E83F8D"/>
    <w:rsid w:val="00E873BC"/>
    <w:rsid w:val="00E8749D"/>
    <w:rsid w:val="00EA2159"/>
    <w:rsid w:val="00EA3E3F"/>
    <w:rsid w:val="00EA5C43"/>
    <w:rsid w:val="00EB4398"/>
    <w:rsid w:val="00EC0CFD"/>
    <w:rsid w:val="00EC1219"/>
    <w:rsid w:val="00EC33C5"/>
    <w:rsid w:val="00EC3589"/>
    <w:rsid w:val="00EC3ED0"/>
    <w:rsid w:val="00EC62CF"/>
    <w:rsid w:val="00ED19E3"/>
    <w:rsid w:val="00ED72E4"/>
    <w:rsid w:val="00ED7997"/>
    <w:rsid w:val="00EE622F"/>
    <w:rsid w:val="00EF062E"/>
    <w:rsid w:val="00EF6711"/>
    <w:rsid w:val="00F106A0"/>
    <w:rsid w:val="00F1246A"/>
    <w:rsid w:val="00F27C7F"/>
    <w:rsid w:val="00F35F38"/>
    <w:rsid w:val="00F44B8C"/>
    <w:rsid w:val="00F61CA9"/>
    <w:rsid w:val="00F61CF9"/>
    <w:rsid w:val="00F66767"/>
    <w:rsid w:val="00F67DFC"/>
    <w:rsid w:val="00F70FE8"/>
    <w:rsid w:val="00F738B7"/>
    <w:rsid w:val="00F76F77"/>
    <w:rsid w:val="00F819AD"/>
    <w:rsid w:val="00F85989"/>
    <w:rsid w:val="00F90F1F"/>
    <w:rsid w:val="00F96473"/>
    <w:rsid w:val="00F964BE"/>
    <w:rsid w:val="00FA2702"/>
    <w:rsid w:val="00FA271D"/>
    <w:rsid w:val="00FB2F2F"/>
    <w:rsid w:val="00FB3BF5"/>
    <w:rsid w:val="00FB4181"/>
    <w:rsid w:val="00FC0183"/>
    <w:rsid w:val="00FD415D"/>
    <w:rsid w:val="00FE707E"/>
    <w:rsid w:val="00FF0600"/>
    <w:rsid w:val="00FF06D3"/>
    <w:rsid w:val="00FF1298"/>
    <w:rsid w:val="00FF2DE3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4AD766"/>
  <w15:docId w15:val="{60B59FE6-18A8-4844-A803-0590BAD3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40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pPr>
      <w:spacing w:after="0" w:line="240" w:lineRule="auto"/>
    </w:pPr>
  </w:style>
  <w:style w:type="paragraph" w:customStyle="1" w:styleId="BodytextAgency">
    <w:name w:val="Body text (Agency)"/>
    <w:basedOn w:val="Normale"/>
    <w:uiPriority w:val="99"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C0A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medicinali.aifa.gov.it/it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edicinali.aifa.gov.it/it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medicinali.aifa.gov.i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73194-3DEE-4292-8BCD-A2CF4496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AIFA</dc:creator>
  <cp:revision>3</cp:revision>
  <dcterms:created xsi:type="dcterms:W3CDTF">2026-05-04T14:51:00Z</dcterms:created>
  <dcterms:modified xsi:type="dcterms:W3CDTF">2026-05-04T14:51:00Z</dcterms:modified>
</cp:coreProperties>
</file>